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A43" w:rsidRDefault="005E3A43" w:rsidP="009143BC">
      <w:pPr>
        <w:suppressAutoHyphens/>
        <w:spacing w:after="0" w:line="240" w:lineRule="auto"/>
        <w:ind w:left="57" w:right="57" w:firstLine="709"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5E3A43" w:rsidRDefault="005E3A43" w:rsidP="009143BC">
      <w:pPr>
        <w:suppressAutoHyphens/>
        <w:spacing w:after="0" w:line="240" w:lineRule="auto"/>
        <w:ind w:left="57" w:right="57" w:firstLine="709"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9143BC" w:rsidRPr="005B293E" w:rsidRDefault="009143BC" w:rsidP="009143BC">
      <w:pPr>
        <w:suppressAutoHyphens/>
        <w:spacing w:after="0" w:line="240" w:lineRule="auto"/>
        <w:ind w:left="57" w:right="57" w:firstLine="709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5B293E">
        <w:rPr>
          <w:rFonts w:ascii="Times New Roman" w:hAnsi="Times New Roman" w:cs="Times New Roman"/>
          <w:b/>
          <w:kern w:val="2"/>
          <w:sz w:val="28"/>
          <w:szCs w:val="28"/>
        </w:rPr>
        <w:t>СОВЕТ  ДЕПУТАТОВ</w:t>
      </w:r>
    </w:p>
    <w:p w:rsidR="009143BC" w:rsidRPr="005B293E" w:rsidRDefault="009143BC" w:rsidP="009143BC">
      <w:pPr>
        <w:suppressAutoHyphens/>
        <w:spacing w:after="0" w:line="240" w:lineRule="auto"/>
        <w:ind w:left="57" w:right="57" w:firstLine="709"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5B293E">
        <w:rPr>
          <w:rFonts w:ascii="Times New Roman" w:hAnsi="Times New Roman" w:cs="Times New Roman"/>
          <w:b/>
          <w:kern w:val="2"/>
          <w:sz w:val="28"/>
          <w:szCs w:val="28"/>
        </w:rPr>
        <w:t>МУНИЦИПАЛЬНОГО ОБРАЗОВАНИЯ</w:t>
      </w:r>
    </w:p>
    <w:p w:rsidR="009143BC" w:rsidRPr="005B293E" w:rsidRDefault="009143BC" w:rsidP="009143BC">
      <w:pPr>
        <w:suppressAutoHyphens/>
        <w:spacing w:after="0" w:line="240" w:lineRule="auto"/>
        <w:ind w:left="57" w:right="57" w:firstLine="709"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5B293E">
        <w:rPr>
          <w:rFonts w:ascii="Times New Roman" w:hAnsi="Times New Roman" w:cs="Times New Roman"/>
          <w:b/>
          <w:kern w:val="2"/>
          <w:sz w:val="28"/>
          <w:szCs w:val="28"/>
        </w:rPr>
        <w:t>СОЛЬ-ИЛЕЦКИЙ ГОРОДСКОЙ ОКРУГ</w:t>
      </w:r>
    </w:p>
    <w:p w:rsidR="009143BC" w:rsidRPr="005B293E" w:rsidRDefault="009143BC" w:rsidP="009143BC">
      <w:pPr>
        <w:suppressAutoHyphens/>
        <w:spacing w:after="0" w:line="240" w:lineRule="auto"/>
        <w:ind w:left="57" w:right="57" w:firstLine="709"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5B293E">
        <w:rPr>
          <w:rFonts w:ascii="Times New Roman" w:hAnsi="Times New Roman" w:cs="Times New Roman"/>
          <w:b/>
          <w:kern w:val="2"/>
          <w:sz w:val="28"/>
          <w:szCs w:val="28"/>
        </w:rPr>
        <w:t>ОРЕНБУРГСКОЙ ОБЛАСТИ</w:t>
      </w:r>
    </w:p>
    <w:p w:rsidR="009143BC" w:rsidRDefault="009143BC" w:rsidP="009143BC">
      <w:pPr>
        <w:suppressAutoHyphens/>
        <w:spacing w:after="0" w:line="240" w:lineRule="auto"/>
        <w:ind w:left="57" w:right="57" w:firstLine="709"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5E3A43" w:rsidRDefault="005E3A43" w:rsidP="009143BC">
      <w:pPr>
        <w:suppressAutoHyphens/>
        <w:spacing w:after="0" w:line="240" w:lineRule="auto"/>
        <w:ind w:left="57" w:right="57" w:firstLine="709"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5E3A43" w:rsidRPr="005B293E" w:rsidRDefault="005E3A43" w:rsidP="009143BC">
      <w:pPr>
        <w:suppressAutoHyphens/>
        <w:spacing w:after="0" w:line="240" w:lineRule="auto"/>
        <w:ind w:left="57" w:right="57" w:firstLine="709"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5"/>
        <w:gridCol w:w="4775"/>
      </w:tblGrid>
      <w:tr w:rsidR="005B293E" w:rsidRPr="005B293E" w:rsidTr="009143BC">
        <w:tc>
          <w:tcPr>
            <w:tcW w:w="4795" w:type="dxa"/>
            <w:hideMark/>
          </w:tcPr>
          <w:p w:rsidR="009143BC" w:rsidRPr="005B293E" w:rsidRDefault="005B293E" w:rsidP="005B293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6340"/>
              </w:tabs>
              <w:spacing w:after="0" w:line="240" w:lineRule="auto"/>
              <w:ind w:right="57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5B293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48</w:t>
            </w:r>
            <w:r w:rsidR="009143BC" w:rsidRPr="005B293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заседание                    </w:t>
            </w:r>
          </w:p>
        </w:tc>
        <w:tc>
          <w:tcPr>
            <w:tcW w:w="4775" w:type="dxa"/>
            <w:hideMark/>
          </w:tcPr>
          <w:p w:rsidR="009143BC" w:rsidRPr="005B293E" w:rsidRDefault="009143BC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5B293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                               1 созыв</w:t>
            </w:r>
          </w:p>
        </w:tc>
      </w:tr>
      <w:tr w:rsidR="009143BC" w:rsidRPr="005B293E" w:rsidTr="009143BC">
        <w:tc>
          <w:tcPr>
            <w:tcW w:w="4795" w:type="dxa"/>
            <w:hideMark/>
          </w:tcPr>
          <w:p w:rsidR="009143BC" w:rsidRPr="005B293E" w:rsidRDefault="005B293E">
            <w:pPr>
              <w:spacing w:after="0" w:line="240" w:lineRule="auto"/>
              <w:ind w:right="57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5B293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14.03.</w:t>
            </w:r>
            <w:r w:rsidR="009143BC" w:rsidRPr="005B293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2018  </w:t>
            </w:r>
            <w:r w:rsidR="009143BC" w:rsidRPr="005B293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ab/>
            </w:r>
          </w:p>
        </w:tc>
        <w:tc>
          <w:tcPr>
            <w:tcW w:w="4775" w:type="dxa"/>
            <w:hideMark/>
          </w:tcPr>
          <w:p w:rsidR="009143BC" w:rsidRPr="005B293E" w:rsidRDefault="009143BC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5B293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                               г. Соль-Илецк</w:t>
            </w:r>
          </w:p>
        </w:tc>
      </w:tr>
    </w:tbl>
    <w:p w:rsidR="009143BC" w:rsidRPr="005B293E" w:rsidRDefault="009143BC" w:rsidP="009143BC">
      <w:pPr>
        <w:spacing w:after="0" w:line="240" w:lineRule="auto"/>
        <w:ind w:left="57" w:right="57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5E3A43" w:rsidRDefault="005E3A43" w:rsidP="009143BC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3BC" w:rsidRDefault="009143BC" w:rsidP="009143BC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93E">
        <w:rPr>
          <w:rFonts w:ascii="Times New Roman" w:hAnsi="Times New Roman" w:cs="Times New Roman"/>
          <w:b/>
          <w:sz w:val="28"/>
          <w:szCs w:val="28"/>
        </w:rPr>
        <w:t xml:space="preserve">РЕШЕНИЕ № </w:t>
      </w:r>
      <w:r w:rsidR="008872BF">
        <w:rPr>
          <w:rFonts w:ascii="Times New Roman" w:hAnsi="Times New Roman" w:cs="Times New Roman"/>
          <w:b/>
          <w:sz w:val="28"/>
          <w:szCs w:val="28"/>
        </w:rPr>
        <w:t>686</w:t>
      </w:r>
    </w:p>
    <w:p w:rsidR="005E3A43" w:rsidRDefault="005E3A43" w:rsidP="009143BC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72BF" w:rsidRPr="005B293E" w:rsidRDefault="008872BF" w:rsidP="009143BC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3BC" w:rsidRPr="005B293E" w:rsidRDefault="009143BC" w:rsidP="009143BC">
      <w:pPr>
        <w:tabs>
          <w:tab w:val="left" w:pos="2880"/>
          <w:tab w:val="left" w:pos="5954"/>
        </w:tabs>
        <w:spacing w:after="0" w:line="240" w:lineRule="auto"/>
        <w:ind w:right="57" w:firstLine="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293E">
        <w:rPr>
          <w:rFonts w:ascii="Times New Roman" w:hAnsi="Times New Roman" w:cs="Times New Roman"/>
          <w:b/>
          <w:sz w:val="28"/>
          <w:szCs w:val="28"/>
        </w:rPr>
        <w:t xml:space="preserve">О ежегодном отчете главы муниципального образования </w:t>
      </w:r>
    </w:p>
    <w:p w:rsidR="009143BC" w:rsidRPr="005B293E" w:rsidRDefault="009143BC" w:rsidP="009143BC">
      <w:pPr>
        <w:tabs>
          <w:tab w:val="left" w:pos="2880"/>
          <w:tab w:val="left" w:pos="5954"/>
        </w:tabs>
        <w:spacing w:after="0" w:line="240" w:lineRule="auto"/>
        <w:ind w:right="57" w:firstLine="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293E">
        <w:rPr>
          <w:rFonts w:ascii="Times New Roman" w:hAnsi="Times New Roman" w:cs="Times New Roman"/>
          <w:b/>
          <w:sz w:val="28"/>
          <w:szCs w:val="28"/>
        </w:rPr>
        <w:t>Соль-</w:t>
      </w:r>
      <w:proofErr w:type="spellStart"/>
      <w:r w:rsidRPr="005B293E">
        <w:rPr>
          <w:rFonts w:ascii="Times New Roman" w:hAnsi="Times New Roman" w:cs="Times New Roman"/>
          <w:b/>
          <w:sz w:val="28"/>
          <w:szCs w:val="28"/>
        </w:rPr>
        <w:t>Илецкий</w:t>
      </w:r>
      <w:proofErr w:type="spellEnd"/>
      <w:r w:rsidRPr="005B293E">
        <w:rPr>
          <w:rFonts w:ascii="Times New Roman" w:hAnsi="Times New Roman" w:cs="Times New Roman"/>
          <w:b/>
          <w:sz w:val="28"/>
          <w:szCs w:val="28"/>
        </w:rPr>
        <w:t xml:space="preserve"> городской округ Оренбургской области </w:t>
      </w:r>
    </w:p>
    <w:p w:rsidR="009143BC" w:rsidRPr="005B293E" w:rsidRDefault="009143BC" w:rsidP="009143BC">
      <w:pPr>
        <w:tabs>
          <w:tab w:val="left" w:pos="2880"/>
          <w:tab w:val="left" w:pos="5954"/>
        </w:tabs>
        <w:spacing w:after="0" w:line="240" w:lineRule="auto"/>
        <w:ind w:right="57" w:firstLine="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293E">
        <w:rPr>
          <w:rFonts w:ascii="Times New Roman" w:hAnsi="Times New Roman" w:cs="Times New Roman"/>
          <w:b/>
          <w:sz w:val="28"/>
          <w:szCs w:val="28"/>
        </w:rPr>
        <w:t>о результатах своей деятельности, деятельности</w:t>
      </w:r>
    </w:p>
    <w:p w:rsidR="009143BC" w:rsidRPr="005B293E" w:rsidRDefault="009143BC" w:rsidP="009143BC">
      <w:pPr>
        <w:tabs>
          <w:tab w:val="left" w:pos="2880"/>
          <w:tab w:val="left" w:pos="5954"/>
        </w:tabs>
        <w:spacing w:after="0" w:line="240" w:lineRule="auto"/>
        <w:ind w:right="57" w:firstLine="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293E">
        <w:rPr>
          <w:rFonts w:ascii="Times New Roman" w:hAnsi="Times New Roman" w:cs="Times New Roman"/>
          <w:b/>
          <w:sz w:val="28"/>
          <w:szCs w:val="28"/>
        </w:rPr>
        <w:t>администрации Соль-</w:t>
      </w:r>
      <w:proofErr w:type="spellStart"/>
      <w:r w:rsidRPr="005B293E">
        <w:rPr>
          <w:rFonts w:ascii="Times New Roman" w:hAnsi="Times New Roman" w:cs="Times New Roman"/>
          <w:b/>
          <w:sz w:val="28"/>
          <w:szCs w:val="28"/>
        </w:rPr>
        <w:t>Илецкого</w:t>
      </w:r>
      <w:proofErr w:type="spellEnd"/>
      <w:r w:rsidRPr="005B293E">
        <w:rPr>
          <w:rFonts w:ascii="Times New Roman" w:hAnsi="Times New Roman" w:cs="Times New Roman"/>
          <w:b/>
          <w:sz w:val="28"/>
          <w:szCs w:val="28"/>
        </w:rPr>
        <w:t xml:space="preserve"> городского округа,</w:t>
      </w:r>
    </w:p>
    <w:p w:rsidR="009143BC" w:rsidRPr="005B293E" w:rsidRDefault="009143BC" w:rsidP="009143BC">
      <w:pPr>
        <w:tabs>
          <w:tab w:val="left" w:pos="2880"/>
          <w:tab w:val="left" w:pos="5954"/>
        </w:tabs>
        <w:spacing w:after="0" w:line="240" w:lineRule="auto"/>
        <w:ind w:right="57" w:firstLine="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293E">
        <w:rPr>
          <w:rFonts w:ascii="Times New Roman" w:hAnsi="Times New Roman" w:cs="Times New Roman"/>
          <w:b/>
          <w:sz w:val="28"/>
          <w:szCs w:val="28"/>
        </w:rPr>
        <w:t>в том числе о решении вопросов, поставленных</w:t>
      </w:r>
    </w:p>
    <w:p w:rsidR="009143BC" w:rsidRDefault="009143BC" w:rsidP="009143BC">
      <w:pPr>
        <w:tabs>
          <w:tab w:val="left" w:pos="2880"/>
          <w:tab w:val="left" w:pos="5954"/>
        </w:tabs>
        <w:spacing w:after="0" w:line="240" w:lineRule="auto"/>
        <w:ind w:right="57" w:firstLine="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293E">
        <w:rPr>
          <w:rFonts w:ascii="Times New Roman" w:hAnsi="Times New Roman" w:cs="Times New Roman"/>
          <w:b/>
          <w:sz w:val="28"/>
          <w:szCs w:val="28"/>
        </w:rPr>
        <w:t>Советом депутатов за 2017 год</w:t>
      </w:r>
    </w:p>
    <w:p w:rsidR="008872BF" w:rsidRPr="005B293E" w:rsidRDefault="008872BF" w:rsidP="009143BC">
      <w:pPr>
        <w:tabs>
          <w:tab w:val="left" w:pos="2880"/>
          <w:tab w:val="left" w:pos="5954"/>
        </w:tabs>
        <w:spacing w:after="0" w:line="240" w:lineRule="auto"/>
        <w:ind w:right="57" w:firstLine="5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43BC" w:rsidRPr="005B293E" w:rsidRDefault="009143BC" w:rsidP="009143BC">
      <w:pPr>
        <w:pStyle w:val="a3"/>
        <w:shd w:val="clear" w:color="auto" w:fill="FFFFFF"/>
        <w:spacing w:before="0" w:beforeAutospacing="0" w:after="0" w:afterAutospacing="0"/>
        <w:ind w:right="-2" w:firstLine="708"/>
        <w:jc w:val="both"/>
        <w:rPr>
          <w:sz w:val="28"/>
          <w:szCs w:val="28"/>
        </w:rPr>
      </w:pPr>
      <w:proofErr w:type="gramStart"/>
      <w:r w:rsidRPr="005B293E">
        <w:rPr>
          <w:sz w:val="28"/>
          <w:szCs w:val="28"/>
          <w:lang w:eastAsia="en-US"/>
        </w:rPr>
        <w:t>В соответствии с</w:t>
      </w:r>
      <w:r w:rsidRPr="005B293E">
        <w:rPr>
          <w:sz w:val="28"/>
          <w:szCs w:val="28"/>
        </w:rPr>
        <w:t xml:space="preserve"> частью 5 и 5.1 </w:t>
      </w:r>
      <w:r w:rsidRPr="005B293E">
        <w:rPr>
          <w:sz w:val="28"/>
          <w:szCs w:val="28"/>
          <w:lang w:eastAsia="en-US"/>
        </w:rPr>
        <w:t>стать</w:t>
      </w:r>
      <w:r w:rsidRPr="005B293E">
        <w:rPr>
          <w:sz w:val="28"/>
          <w:szCs w:val="28"/>
        </w:rPr>
        <w:t>и</w:t>
      </w:r>
      <w:r w:rsidRPr="005B293E">
        <w:rPr>
          <w:sz w:val="28"/>
          <w:szCs w:val="28"/>
          <w:lang w:eastAsia="en-US"/>
        </w:rPr>
        <w:t xml:space="preserve"> </w:t>
      </w:r>
      <w:r w:rsidRPr="005B293E">
        <w:rPr>
          <w:sz w:val="28"/>
          <w:szCs w:val="28"/>
        </w:rPr>
        <w:t>3</w:t>
      </w:r>
      <w:r w:rsidRPr="005B293E">
        <w:rPr>
          <w:sz w:val="28"/>
          <w:szCs w:val="28"/>
          <w:lang w:eastAsia="en-US"/>
        </w:rPr>
        <w:t xml:space="preserve">6 Федерального закона от 06.10.2003 № 131-ФЗ «Об общих принципах организации местного самоуправления в Российской Федерации», </w:t>
      </w:r>
      <w:r w:rsidRPr="005B293E">
        <w:rPr>
          <w:sz w:val="28"/>
          <w:szCs w:val="28"/>
        </w:rPr>
        <w:t>частью 4 и 8 статьи 27 Устава муниципального образования Соль-</w:t>
      </w:r>
      <w:proofErr w:type="spellStart"/>
      <w:r w:rsidRPr="005B293E">
        <w:rPr>
          <w:sz w:val="28"/>
          <w:szCs w:val="28"/>
        </w:rPr>
        <w:t>Илецкий</w:t>
      </w:r>
      <w:proofErr w:type="spellEnd"/>
      <w:r w:rsidRPr="005B293E">
        <w:rPr>
          <w:sz w:val="28"/>
          <w:szCs w:val="28"/>
        </w:rPr>
        <w:t xml:space="preserve"> городской округ Оренбургской области, решением Совета депутатов муниципального образования Соль-</w:t>
      </w:r>
      <w:proofErr w:type="spellStart"/>
      <w:r w:rsidRPr="005B293E">
        <w:rPr>
          <w:sz w:val="28"/>
          <w:szCs w:val="28"/>
        </w:rPr>
        <w:t>Илецкий</w:t>
      </w:r>
      <w:proofErr w:type="spellEnd"/>
      <w:r w:rsidRPr="005B293E">
        <w:rPr>
          <w:sz w:val="28"/>
          <w:szCs w:val="28"/>
        </w:rPr>
        <w:t xml:space="preserve"> городской округ  № 511 от 15.02.2017 «Об утверждении Положения о порядке предоставления и рассмотрения ежегодного отчета главы муниципального</w:t>
      </w:r>
      <w:proofErr w:type="gramEnd"/>
      <w:r w:rsidRPr="005B293E">
        <w:rPr>
          <w:sz w:val="28"/>
          <w:szCs w:val="28"/>
        </w:rPr>
        <w:t xml:space="preserve"> образования», </w:t>
      </w:r>
      <w:r w:rsidRPr="005B293E">
        <w:rPr>
          <w:bCs/>
          <w:sz w:val="28"/>
          <w:szCs w:val="28"/>
        </w:rPr>
        <w:t>з</w:t>
      </w:r>
      <w:r w:rsidRPr="005B293E">
        <w:rPr>
          <w:sz w:val="28"/>
          <w:szCs w:val="28"/>
        </w:rPr>
        <w:t>аслушав ежегодный отчет главы муниципального образования Соль-</w:t>
      </w:r>
      <w:proofErr w:type="spellStart"/>
      <w:r w:rsidRPr="005B293E">
        <w:rPr>
          <w:sz w:val="28"/>
          <w:szCs w:val="28"/>
        </w:rPr>
        <w:t>Илецкий</w:t>
      </w:r>
      <w:proofErr w:type="spellEnd"/>
      <w:r w:rsidRPr="005B293E">
        <w:rPr>
          <w:sz w:val="28"/>
          <w:szCs w:val="28"/>
        </w:rPr>
        <w:t xml:space="preserve"> городской округа  Оренбургской области Кузьмина А.А., Совет депутатов муниципального образования Соль-</w:t>
      </w:r>
      <w:proofErr w:type="spellStart"/>
      <w:r w:rsidRPr="005B293E">
        <w:rPr>
          <w:sz w:val="28"/>
          <w:szCs w:val="28"/>
        </w:rPr>
        <w:t>Илецкий</w:t>
      </w:r>
      <w:proofErr w:type="spellEnd"/>
      <w:r w:rsidRPr="005B293E">
        <w:rPr>
          <w:sz w:val="28"/>
          <w:szCs w:val="28"/>
        </w:rPr>
        <w:t xml:space="preserve"> городской округ решил:</w:t>
      </w:r>
    </w:p>
    <w:p w:rsidR="005E3A43" w:rsidRDefault="005E3A43" w:rsidP="009143BC">
      <w:pPr>
        <w:pStyle w:val="1"/>
        <w:ind w:firstLine="708"/>
        <w:jc w:val="both"/>
        <w:rPr>
          <w:sz w:val="28"/>
          <w:szCs w:val="28"/>
        </w:rPr>
      </w:pPr>
    </w:p>
    <w:p w:rsidR="009143BC" w:rsidRPr="005B293E" w:rsidRDefault="009143BC" w:rsidP="009143BC">
      <w:pPr>
        <w:pStyle w:val="1"/>
        <w:ind w:firstLine="708"/>
        <w:jc w:val="both"/>
        <w:rPr>
          <w:sz w:val="28"/>
          <w:szCs w:val="28"/>
        </w:rPr>
      </w:pPr>
      <w:r w:rsidRPr="005B293E">
        <w:rPr>
          <w:sz w:val="28"/>
          <w:szCs w:val="28"/>
        </w:rPr>
        <w:t>1. Принять к сведению ежегодный отчет главы муниципального образования Соль-</w:t>
      </w:r>
      <w:proofErr w:type="spellStart"/>
      <w:r w:rsidRPr="005B293E">
        <w:rPr>
          <w:sz w:val="28"/>
          <w:szCs w:val="28"/>
        </w:rPr>
        <w:t>Илецкий</w:t>
      </w:r>
      <w:proofErr w:type="spellEnd"/>
      <w:r w:rsidRPr="005B293E">
        <w:rPr>
          <w:sz w:val="28"/>
          <w:szCs w:val="28"/>
        </w:rPr>
        <w:t xml:space="preserve"> городской округ Оренбургской области о результатах своей деятельности, деятельности администрации Соль-</w:t>
      </w:r>
      <w:proofErr w:type="spellStart"/>
      <w:r w:rsidRPr="005B293E">
        <w:rPr>
          <w:sz w:val="28"/>
          <w:szCs w:val="28"/>
        </w:rPr>
        <w:t>Илецкого</w:t>
      </w:r>
      <w:proofErr w:type="spellEnd"/>
      <w:r w:rsidRPr="005B293E">
        <w:rPr>
          <w:sz w:val="28"/>
          <w:szCs w:val="28"/>
        </w:rPr>
        <w:t xml:space="preserve"> городского округа, в том числе о решении вопросов, поставленных Советом депутатов за 2017 год (прилагается).</w:t>
      </w:r>
    </w:p>
    <w:p w:rsidR="009143BC" w:rsidRPr="005B293E" w:rsidRDefault="009143BC" w:rsidP="009143BC">
      <w:pPr>
        <w:tabs>
          <w:tab w:val="left" w:pos="2880"/>
          <w:tab w:val="left" w:pos="5954"/>
        </w:tabs>
        <w:spacing w:after="0" w:line="240" w:lineRule="auto"/>
        <w:ind w:right="57" w:firstLine="5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293E">
        <w:rPr>
          <w:rStyle w:val="a4"/>
          <w:rFonts w:ascii="Times New Roman" w:hAnsi="Times New Roman" w:cs="Times New Roman"/>
          <w:sz w:val="28"/>
          <w:szCs w:val="28"/>
        </w:rPr>
        <w:t xml:space="preserve">        </w:t>
      </w:r>
      <w:r w:rsidRPr="005B293E">
        <w:rPr>
          <w:rStyle w:val="a4"/>
          <w:rFonts w:ascii="Times New Roman" w:hAnsi="Times New Roman" w:cs="Times New Roman"/>
          <w:i w:val="0"/>
          <w:sz w:val="28"/>
          <w:szCs w:val="28"/>
        </w:rPr>
        <w:t>2.</w:t>
      </w:r>
      <w:r w:rsidRPr="005B293E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Pr="005B29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Деятельность </w:t>
      </w:r>
      <w:r w:rsidRPr="005B293E">
        <w:rPr>
          <w:rStyle w:val="a4"/>
          <w:rFonts w:ascii="Times New Roman" w:hAnsi="Times New Roman" w:cs="Times New Roman"/>
          <w:i w:val="0"/>
          <w:sz w:val="28"/>
          <w:szCs w:val="28"/>
        </w:rPr>
        <w:t>главы муниципального образования</w:t>
      </w:r>
      <w:r w:rsidRPr="005B293E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Pr="005B293E">
        <w:rPr>
          <w:rFonts w:ascii="Times New Roman" w:hAnsi="Times New Roman" w:cs="Times New Roman"/>
          <w:sz w:val="28"/>
          <w:szCs w:val="28"/>
        </w:rPr>
        <w:t>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</w:t>
      </w:r>
      <w:r w:rsidRPr="005B293E">
        <w:rPr>
          <w:rFonts w:ascii="Times New Roman" w:hAnsi="Times New Roman" w:cs="Times New Roman"/>
          <w:sz w:val="28"/>
          <w:szCs w:val="28"/>
          <w:shd w:val="clear" w:color="auto" w:fill="FFFFFF"/>
        </w:rPr>
        <w:t>за 2017 год считать удовлетворительной.</w:t>
      </w:r>
    </w:p>
    <w:p w:rsidR="005E3A43" w:rsidRDefault="009143BC" w:rsidP="009143BC">
      <w:pPr>
        <w:pStyle w:val="1"/>
        <w:jc w:val="both"/>
        <w:rPr>
          <w:sz w:val="28"/>
          <w:szCs w:val="28"/>
        </w:rPr>
      </w:pPr>
      <w:r w:rsidRPr="005B293E">
        <w:rPr>
          <w:sz w:val="28"/>
          <w:szCs w:val="28"/>
        </w:rPr>
        <w:t xml:space="preserve">      </w:t>
      </w:r>
      <w:r w:rsidR="00BD732A">
        <w:rPr>
          <w:sz w:val="28"/>
          <w:szCs w:val="28"/>
        </w:rPr>
        <w:t xml:space="preserve"> </w:t>
      </w:r>
    </w:p>
    <w:p w:rsidR="005E3A43" w:rsidRDefault="005E3A43" w:rsidP="009143BC">
      <w:pPr>
        <w:pStyle w:val="1"/>
        <w:jc w:val="both"/>
        <w:rPr>
          <w:sz w:val="28"/>
          <w:szCs w:val="28"/>
        </w:rPr>
      </w:pPr>
    </w:p>
    <w:p w:rsidR="009143BC" w:rsidRPr="005B293E" w:rsidRDefault="009143BC" w:rsidP="005E3A43">
      <w:pPr>
        <w:pStyle w:val="1"/>
        <w:ind w:firstLine="708"/>
        <w:jc w:val="both"/>
        <w:rPr>
          <w:sz w:val="28"/>
          <w:szCs w:val="28"/>
        </w:rPr>
      </w:pPr>
      <w:r w:rsidRPr="005B293E">
        <w:rPr>
          <w:sz w:val="28"/>
          <w:szCs w:val="28"/>
        </w:rPr>
        <w:t>3. Решение вступает в силу со дня подписания и подлежит официальному опубликованию.</w:t>
      </w:r>
    </w:p>
    <w:p w:rsidR="005B293E" w:rsidRPr="005B293E" w:rsidRDefault="005B293E" w:rsidP="009143BC">
      <w:pPr>
        <w:autoSpaceDE w:val="0"/>
        <w:autoSpaceDN w:val="0"/>
        <w:adjustRightInd w:val="0"/>
        <w:spacing w:after="0" w:line="240" w:lineRule="auto"/>
        <w:ind w:left="57" w:right="57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143BC" w:rsidRPr="005B293E" w:rsidRDefault="009143BC" w:rsidP="009143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293E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9143BC" w:rsidRPr="005B293E" w:rsidRDefault="009143BC" w:rsidP="009143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293E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143BC" w:rsidRPr="005B293E" w:rsidRDefault="009143BC" w:rsidP="009143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293E">
        <w:rPr>
          <w:rFonts w:ascii="Times New Roman" w:eastAsia="Times New Roman" w:hAnsi="Times New Roman" w:cs="Times New Roman"/>
          <w:sz w:val="28"/>
          <w:szCs w:val="28"/>
        </w:rPr>
        <w:t>Соль-</w:t>
      </w:r>
      <w:proofErr w:type="spellStart"/>
      <w:r w:rsidRPr="005B293E">
        <w:rPr>
          <w:rFonts w:ascii="Times New Roman" w:eastAsia="Times New Roman" w:hAnsi="Times New Roman" w:cs="Times New Roman"/>
          <w:sz w:val="28"/>
          <w:szCs w:val="28"/>
        </w:rPr>
        <w:t>Илецкий</w:t>
      </w:r>
      <w:proofErr w:type="spellEnd"/>
      <w:r w:rsidRPr="005B293E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                                                   В.Н. Васькин</w:t>
      </w:r>
    </w:p>
    <w:p w:rsidR="009143BC" w:rsidRPr="005B293E" w:rsidRDefault="009143BC" w:rsidP="009143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E3A43" w:rsidRPr="005E3A43" w:rsidRDefault="005E3A43" w:rsidP="005E3A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E3A43">
        <w:rPr>
          <w:rFonts w:ascii="Times New Roman" w:eastAsia="Times New Roman" w:hAnsi="Times New Roman" w:cs="Times New Roman"/>
          <w:sz w:val="28"/>
          <w:szCs w:val="28"/>
        </w:rPr>
        <w:t>Верно</w:t>
      </w:r>
    </w:p>
    <w:p w:rsidR="005E3A43" w:rsidRDefault="005E3A43" w:rsidP="005E3A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E3A43">
        <w:rPr>
          <w:rFonts w:ascii="Times New Roman" w:eastAsia="Times New Roman" w:hAnsi="Times New Roman" w:cs="Times New Roman"/>
          <w:sz w:val="28"/>
          <w:szCs w:val="28"/>
        </w:rPr>
        <w:t>Исполнительный секретарь</w:t>
      </w:r>
    </w:p>
    <w:p w:rsidR="005E3A43" w:rsidRDefault="005E3A43" w:rsidP="005E3A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E3A43">
        <w:rPr>
          <w:rFonts w:ascii="Times New Roman" w:eastAsia="Times New Roman" w:hAnsi="Times New Roman" w:cs="Times New Roman"/>
          <w:sz w:val="28"/>
          <w:szCs w:val="28"/>
        </w:rPr>
        <w:t xml:space="preserve">Совета депутатов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</w:t>
      </w:r>
      <w:r w:rsidRPr="005E3A43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proofErr w:type="spellStart"/>
      <w:r w:rsidRPr="005E3A43">
        <w:rPr>
          <w:rFonts w:ascii="Times New Roman" w:eastAsia="Times New Roman" w:hAnsi="Times New Roman" w:cs="Times New Roman"/>
          <w:sz w:val="28"/>
          <w:szCs w:val="28"/>
        </w:rPr>
        <w:t>Н.А.Першин</w:t>
      </w:r>
      <w:proofErr w:type="spellEnd"/>
      <w:r w:rsidRPr="005E3A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E3A43" w:rsidRDefault="005E3A43" w:rsidP="005E3A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3A43" w:rsidRDefault="005E3A43" w:rsidP="005E3A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3A43" w:rsidRDefault="005E3A43" w:rsidP="005E3A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3A43" w:rsidRDefault="005E3A43" w:rsidP="005E3A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3A43" w:rsidRDefault="005E3A43" w:rsidP="005E3A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3A43" w:rsidRDefault="005E3A43" w:rsidP="005E3A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3A43" w:rsidRDefault="005E3A43" w:rsidP="005E3A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3A43" w:rsidRDefault="005E3A43" w:rsidP="005E3A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3A43" w:rsidRDefault="005E3A43" w:rsidP="005E3A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3A43" w:rsidRDefault="005E3A43" w:rsidP="005E3A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3A43" w:rsidRDefault="005E3A43" w:rsidP="005E3A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3A43" w:rsidRDefault="005E3A43" w:rsidP="005E3A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3A43" w:rsidRDefault="005E3A43" w:rsidP="005E3A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3A43" w:rsidRDefault="005E3A43" w:rsidP="005E3A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3A43" w:rsidRDefault="005E3A43" w:rsidP="005E3A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3A43" w:rsidRDefault="005E3A43" w:rsidP="005E3A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3A43" w:rsidRDefault="005E3A43" w:rsidP="005E3A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3A43" w:rsidRDefault="005E3A43" w:rsidP="005E3A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3A43" w:rsidRDefault="005E3A43" w:rsidP="005E3A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3A43" w:rsidRDefault="005E3A43" w:rsidP="005E3A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3A43" w:rsidRDefault="005E3A43" w:rsidP="005E3A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3A43" w:rsidRDefault="005E3A43" w:rsidP="005E3A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3A43" w:rsidRDefault="005E3A43" w:rsidP="005E3A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3A43" w:rsidRDefault="005E3A43" w:rsidP="005E3A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3A43" w:rsidRDefault="005E3A43" w:rsidP="005E3A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3A43" w:rsidRDefault="005E3A43" w:rsidP="005E3A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3A43" w:rsidRDefault="005E3A43" w:rsidP="005E3A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3A43" w:rsidRDefault="005E3A43" w:rsidP="005E3A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3A43" w:rsidRDefault="005E3A43" w:rsidP="005E3A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3A43" w:rsidRDefault="005E3A43" w:rsidP="005E3A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3A43" w:rsidRDefault="005E3A43" w:rsidP="005E3A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3A43" w:rsidRPr="005E3A43" w:rsidRDefault="005E3A43" w:rsidP="005E3A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143BC" w:rsidRPr="005B293E" w:rsidRDefault="009143BC" w:rsidP="009143BC">
      <w:pPr>
        <w:spacing w:after="0" w:line="240" w:lineRule="auto"/>
        <w:jc w:val="center"/>
        <w:rPr>
          <w:rFonts w:ascii="Times New Roman" w:eastAsiaTheme="minorHAnsi" w:hAnsi="Times New Roman" w:cs="Times New Roman"/>
          <w:sz w:val="20"/>
          <w:szCs w:val="20"/>
        </w:rPr>
      </w:pPr>
      <w:r w:rsidRPr="005B293E">
        <w:rPr>
          <w:rFonts w:ascii="Times New Roman" w:eastAsia="Times New Roman" w:hAnsi="Times New Roman" w:cs="Times New Roman"/>
          <w:sz w:val="20"/>
          <w:szCs w:val="20"/>
        </w:rPr>
        <w:t>Разослано: депутатам Совета депутатов  Соль-</w:t>
      </w:r>
      <w:proofErr w:type="spellStart"/>
      <w:r w:rsidRPr="005B293E">
        <w:rPr>
          <w:rFonts w:ascii="Times New Roman" w:eastAsia="Times New Roman" w:hAnsi="Times New Roman" w:cs="Times New Roman"/>
          <w:sz w:val="20"/>
          <w:szCs w:val="20"/>
        </w:rPr>
        <w:t>Илецкого</w:t>
      </w:r>
      <w:proofErr w:type="spellEnd"/>
      <w:r w:rsidRPr="005B293E">
        <w:rPr>
          <w:rFonts w:ascii="Times New Roman" w:eastAsia="Times New Roman" w:hAnsi="Times New Roman" w:cs="Times New Roman"/>
          <w:sz w:val="20"/>
          <w:szCs w:val="20"/>
        </w:rPr>
        <w:t xml:space="preserve"> городского округа – 20 экз., администрация Соль-</w:t>
      </w:r>
      <w:proofErr w:type="spellStart"/>
      <w:r w:rsidRPr="005B293E">
        <w:rPr>
          <w:rFonts w:ascii="Times New Roman" w:eastAsia="Times New Roman" w:hAnsi="Times New Roman" w:cs="Times New Roman"/>
          <w:sz w:val="20"/>
          <w:szCs w:val="20"/>
        </w:rPr>
        <w:t>Илецкого</w:t>
      </w:r>
      <w:proofErr w:type="spellEnd"/>
      <w:r w:rsidRPr="005B293E">
        <w:rPr>
          <w:rFonts w:ascii="Times New Roman" w:eastAsia="Times New Roman" w:hAnsi="Times New Roman" w:cs="Times New Roman"/>
          <w:sz w:val="20"/>
          <w:szCs w:val="20"/>
        </w:rPr>
        <w:t xml:space="preserve"> городского округа – 1 экз., п</w:t>
      </w:r>
      <w:bookmarkStart w:id="0" w:name="_GoBack"/>
      <w:bookmarkEnd w:id="0"/>
      <w:r w:rsidRPr="005B293E">
        <w:rPr>
          <w:rFonts w:ascii="Times New Roman" w:eastAsia="Times New Roman" w:hAnsi="Times New Roman" w:cs="Times New Roman"/>
          <w:sz w:val="20"/>
          <w:szCs w:val="20"/>
        </w:rPr>
        <w:t>рокуратура Соль-</w:t>
      </w:r>
      <w:proofErr w:type="spellStart"/>
      <w:r w:rsidRPr="005B293E">
        <w:rPr>
          <w:rFonts w:ascii="Times New Roman" w:eastAsia="Times New Roman" w:hAnsi="Times New Roman" w:cs="Times New Roman"/>
          <w:sz w:val="20"/>
          <w:szCs w:val="20"/>
        </w:rPr>
        <w:t>Илецкого</w:t>
      </w:r>
      <w:proofErr w:type="spellEnd"/>
      <w:r w:rsidRPr="005B293E">
        <w:rPr>
          <w:rFonts w:ascii="Times New Roman" w:eastAsia="Times New Roman" w:hAnsi="Times New Roman" w:cs="Times New Roman"/>
          <w:sz w:val="20"/>
          <w:szCs w:val="20"/>
        </w:rPr>
        <w:t xml:space="preserve"> района - 1 экз.; в дело - 1 экз.</w:t>
      </w:r>
    </w:p>
    <w:p w:rsidR="009143BC" w:rsidRPr="005B293E" w:rsidRDefault="009143BC" w:rsidP="009143B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pacing w:val="-14"/>
          <w:sz w:val="28"/>
          <w:szCs w:val="28"/>
        </w:rPr>
        <w:lastRenderedPageBreak/>
        <w:t>Приложение</w:t>
      </w:r>
    </w:p>
    <w:p w:rsidR="009143BC" w:rsidRPr="005B293E" w:rsidRDefault="009143BC" w:rsidP="009143BC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r w:rsidRPr="005B293E">
        <w:rPr>
          <w:rFonts w:ascii="Times New Roman" w:hAnsi="Times New Roman" w:cs="Times New Roman"/>
          <w:spacing w:val="-8"/>
          <w:sz w:val="28"/>
          <w:szCs w:val="28"/>
        </w:rPr>
        <w:t xml:space="preserve">к решению Совета депутатов </w:t>
      </w:r>
    </w:p>
    <w:p w:rsidR="009143BC" w:rsidRPr="005B293E" w:rsidRDefault="009143BC" w:rsidP="009143BC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r w:rsidRPr="005B293E">
        <w:rPr>
          <w:rFonts w:ascii="Times New Roman" w:hAnsi="Times New Roman" w:cs="Times New Roman"/>
          <w:spacing w:val="-8"/>
          <w:sz w:val="28"/>
          <w:szCs w:val="28"/>
        </w:rPr>
        <w:t xml:space="preserve">муниципального образования </w:t>
      </w:r>
    </w:p>
    <w:p w:rsidR="009143BC" w:rsidRPr="005B293E" w:rsidRDefault="009143BC" w:rsidP="009143BC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r w:rsidRPr="005B293E">
        <w:rPr>
          <w:rFonts w:ascii="Times New Roman" w:hAnsi="Times New Roman" w:cs="Times New Roman"/>
          <w:spacing w:val="-8"/>
          <w:sz w:val="28"/>
          <w:szCs w:val="28"/>
        </w:rPr>
        <w:t>Соль-</w:t>
      </w:r>
      <w:proofErr w:type="spellStart"/>
      <w:r w:rsidRPr="005B293E">
        <w:rPr>
          <w:rFonts w:ascii="Times New Roman" w:hAnsi="Times New Roman" w:cs="Times New Roman"/>
          <w:spacing w:val="-8"/>
          <w:sz w:val="28"/>
          <w:szCs w:val="28"/>
        </w:rPr>
        <w:t>Илецкий</w:t>
      </w:r>
      <w:proofErr w:type="spellEnd"/>
      <w:r w:rsidRPr="005B293E">
        <w:rPr>
          <w:rFonts w:ascii="Times New Roman" w:hAnsi="Times New Roman" w:cs="Times New Roman"/>
          <w:spacing w:val="-8"/>
          <w:sz w:val="28"/>
          <w:szCs w:val="28"/>
        </w:rPr>
        <w:t xml:space="preserve"> городской округ </w:t>
      </w:r>
    </w:p>
    <w:p w:rsidR="009143BC" w:rsidRPr="005B293E" w:rsidRDefault="009143BC" w:rsidP="009143BC">
      <w:pPr>
        <w:spacing w:after="0" w:line="240" w:lineRule="auto"/>
        <w:ind w:firstLine="567"/>
        <w:jc w:val="right"/>
        <w:rPr>
          <w:rFonts w:ascii="Times New Roman" w:hAnsi="Times New Roman" w:cs="Times New Roman"/>
          <w:spacing w:val="-3"/>
          <w:sz w:val="28"/>
          <w:szCs w:val="28"/>
        </w:rPr>
      </w:pPr>
      <w:r w:rsidRPr="005B293E">
        <w:rPr>
          <w:rFonts w:ascii="Times New Roman" w:hAnsi="Times New Roman" w:cs="Times New Roman"/>
          <w:spacing w:val="-3"/>
          <w:sz w:val="28"/>
          <w:szCs w:val="28"/>
        </w:rPr>
        <w:t xml:space="preserve">от  </w:t>
      </w:r>
      <w:r w:rsidR="005B293E">
        <w:rPr>
          <w:rFonts w:ascii="Times New Roman" w:hAnsi="Times New Roman" w:cs="Times New Roman"/>
          <w:spacing w:val="-3"/>
          <w:sz w:val="28"/>
          <w:szCs w:val="28"/>
        </w:rPr>
        <w:t>14.03.2018 № 686</w:t>
      </w:r>
    </w:p>
    <w:p w:rsidR="009143BC" w:rsidRPr="005B293E" w:rsidRDefault="009143BC" w:rsidP="009143B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143BC" w:rsidRPr="005B293E" w:rsidRDefault="009143BC" w:rsidP="009143BC">
      <w:pPr>
        <w:spacing w:after="0"/>
        <w:ind w:left="-142" w:firstLine="56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2F09" w:rsidRPr="005B293E" w:rsidRDefault="00112F09" w:rsidP="00112F09">
      <w:pPr>
        <w:pStyle w:val="a3"/>
        <w:shd w:val="clear" w:color="auto" w:fill="FFFFFF"/>
        <w:spacing w:before="0" w:beforeAutospacing="0" w:after="0" w:afterAutospacing="0"/>
        <w:ind w:left="57" w:right="57" w:firstLine="709"/>
        <w:jc w:val="center"/>
        <w:rPr>
          <w:sz w:val="28"/>
          <w:szCs w:val="28"/>
        </w:rPr>
      </w:pPr>
    </w:p>
    <w:p w:rsidR="00112F09" w:rsidRPr="005B293E" w:rsidRDefault="00112F09" w:rsidP="00112F09">
      <w:pPr>
        <w:spacing w:after="0"/>
        <w:ind w:left="-142" w:firstLine="56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702F" w:rsidRPr="005B293E" w:rsidRDefault="00D0702F" w:rsidP="00D0702F">
      <w:pPr>
        <w:pStyle w:val="a3"/>
        <w:shd w:val="clear" w:color="auto" w:fill="FFFFFF"/>
        <w:spacing w:before="0" w:beforeAutospacing="0" w:after="0" w:afterAutospacing="0"/>
        <w:ind w:left="57" w:right="57" w:firstLine="709"/>
        <w:jc w:val="center"/>
        <w:rPr>
          <w:sz w:val="28"/>
          <w:szCs w:val="28"/>
        </w:rPr>
      </w:pPr>
    </w:p>
    <w:p w:rsidR="00D0702F" w:rsidRPr="005B293E" w:rsidRDefault="00D0702F" w:rsidP="00D0702F">
      <w:pPr>
        <w:spacing w:after="0"/>
        <w:ind w:left="-142" w:firstLine="56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702F" w:rsidRPr="005B293E" w:rsidRDefault="00D0702F" w:rsidP="00D0702F">
      <w:pPr>
        <w:spacing w:after="0"/>
        <w:ind w:left="-142" w:firstLine="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93E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D0702F" w:rsidRPr="005B293E" w:rsidRDefault="00D0702F" w:rsidP="00D0702F">
      <w:pPr>
        <w:spacing w:after="0"/>
        <w:ind w:left="-142" w:firstLine="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93E">
        <w:rPr>
          <w:rFonts w:ascii="Times New Roman" w:hAnsi="Times New Roman" w:cs="Times New Roman"/>
          <w:b/>
          <w:sz w:val="28"/>
          <w:szCs w:val="28"/>
        </w:rPr>
        <w:t>главы муниципального образования Соль-</w:t>
      </w:r>
      <w:proofErr w:type="spellStart"/>
      <w:r w:rsidRPr="005B293E">
        <w:rPr>
          <w:rFonts w:ascii="Times New Roman" w:hAnsi="Times New Roman" w:cs="Times New Roman"/>
          <w:b/>
          <w:sz w:val="28"/>
          <w:szCs w:val="28"/>
        </w:rPr>
        <w:t>Илецкий</w:t>
      </w:r>
      <w:proofErr w:type="spellEnd"/>
      <w:r w:rsidRPr="005B293E">
        <w:rPr>
          <w:rFonts w:ascii="Times New Roman" w:hAnsi="Times New Roman" w:cs="Times New Roman"/>
          <w:b/>
          <w:sz w:val="28"/>
          <w:szCs w:val="28"/>
        </w:rPr>
        <w:t xml:space="preserve"> городской округ</w:t>
      </w:r>
    </w:p>
    <w:p w:rsidR="00D0702F" w:rsidRPr="005B293E" w:rsidRDefault="00D0702F" w:rsidP="00D0702F">
      <w:pPr>
        <w:spacing w:after="0"/>
        <w:ind w:left="-142" w:firstLine="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93E">
        <w:rPr>
          <w:rFonts w:ascii="Times New Roman" w:hAnsi="Times New Roman" w:cs="Times New Roman"/>
          <w:b/>
          <w:sz w:val="28"/>
          <w:szCs w:val="28"/>
        </w:rPr>
        <w:t>о результатах деятельности администрации за 2017 год</w:t>
      </w:r>
    </w:p>
    <w:p w:rsidR="00D0702F" w:rsidRPr="005B293E" w:rsidRDefault="00D0702F" w:rsidP="00D0702F">
      <w:pPr>
        <w:spacing w:after="0"/>
        <w:ind w:left="-142" w:firstLine="568"/>
        <w:jc w:val="center"/>
        <w:rPr>
          <w:rFonts w:ascii="Times New Roman" w:hAnsi="Times New Roman" w:cs="Times New Roman"/>
          <w:sz w:val="28"/>
          <w:szCs w:val="28"/>
        </w:rPr>
      </w:pPr>
    </w:p>
    <w:p w:rsidR="00D0702F" w:rsidRPr="005B293E" w:rsidRDefault="00D0702F" w:rsidP="00D0702F">
      <w:pPr>
        <w:spacing w:after="0"/>
        <w:ind w:left="-142" w:firstLine="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93E">
        <w:rPr>
          <w:rFonts w:ascii="Times New Roman" w:hAnsi="Times New Roman" w:cs="Times New Roman"/>
          <w:b/>
          <w:sz w:val="28"/>
          <w:szCs w:val="28"/>
        </w:rPr>
        <w:t>Экономика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Главной целью экономической политики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городского округа  является привлечение инвестиций в реальный сектор экономики, средний и малый бизнес, инфраструктуру городского хозяйства  для устойчивого повышения благосостояния и повышения качества жизни населения округа.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Социально-экономическое развитие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городского округа в 2017 году характеризуется положительной динамикой по основным макроэкономическим показателям: индексу промышленного производства, объему отгруженных товаров собственного производства, инвестициям в основной капитал, обороту розничной торговли и ряду других.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Основу экономического потенциала территории составляют промышленные предприятия промышленного производства и субъекты малого предпринимательства по всем основным видам экономической деятельности. Приоритеты  развития экономики округа: туризм, сельское хозяйство, строительство жилья.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На территории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городского округа финансово-хозяйственную деятельность ведут предприятия трех основных видов экономической деятельности: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-в сфере добычи полезных ископаемых, удельный вес - 40,8%;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-в сфере обрабатывающих производств, удельный вес - 47,9%;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-в сфере производства и распределения электроэнергии, газа и воды, удельный вес - 11,3%.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Ряд показателей  социально-экономического развития сохранили  положительную динамику. Увеличились: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lastRenderedPageBreak/>
        <w:t>инвестиции в основной капитал - на 8,6%;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добыча полезных ископаемых - на 30,9%;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объем продукции по обрабатывающим производствам - на 10,0%;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среднемесячная заработная плата одного  работника по крупным и средним предприятиям - на 4,4%;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оборот розничной торговли - на 2,8%;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оборот общественного питания - на 3,7%;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объем платных услуг населению - на 8,2%.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B293E">
        <w:rPr>
          <w:rFonts w:ascii="Times New Roman" w:hAnsi="Times New Roman" w:cs="Times New Roman"/>
          <w:b/>
          <w:i/>
          <w:sz w:val="28"/>
          <w:szCs w:val="28"/>
        </w:rPr>
        <w:t>Промышленное производство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Увеличение объемов промышленного производства отмечено по следующим  видам экономической деятельности: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i/>
          <w:sz w:val="28"/>
          <w:szCs w:val="28"/>
        </w:rPr>
        <w:t>добыча полезных ископаемых</w:t>
      </w:r>
      <w:r w:rsidRPr="005B293E">
        <w:rPr>
          <w:rFonts w:ascii="Times New Roman" w:hAnsi="Times New Roman" w:cs="Times New Roman"/>
          <w:sz w:val="28"/>
          <w:szCs w:val="28"/>
        </w:rPr>
        <w:t>.  Добыча соли глыбовой, молотой  у ТОСП ООО УК «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Руссоль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-Усолье-Илецк-Соль»  составила  774,3 тыс. тонн  (на 209,3 тыс. тонн больше, чем в 2016г.)  и  в  суммовом выражении - 1249,7 млн. рублей или 130,9% к уровню 2016 года.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i/>
          <w:sz w:val="28"/>
          <w:szCs w:val="28"/>
        </w:rPr>
        <w:t>обрабатывающие производства</w:t>
      </w:r>
      <w:r w:rsidRPr="005B293E">
        <w:rPr>
          <w:rFonts w:ascii="Times New Roman" w:hAnsi="Times New Roman" w:cs="Times New Roman"/>
          <w:sz w:val="28"/>
          <w:szCs w:val="28"/>
        </w:rPr>
        <w:t xml:space="preserve">  (ФКУ ИК-6, ФКУ КП-12, ОАО «Спутник», ТОСП ООО УК «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Руссоль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-Усолье-Илецк-Соль»). Организациями обрабатывающих производств отгружено товаров собственного производства на сумму 1467,1 млн. рублей или 110% к уровню 2016 года.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i/>
          <w:sz w:val="28"/>
          <w:szCs w:val="28"/>
        </w:rPr>
        <w:t>производство пищевых продуктов</w:t>
      </w:r>
      <w:r w:rsidRPr="005B293E">
        <w:rPr>
          <w:rFonts w:ascii="Times New Roman" w:hAnsi="Times New Roman" w:cs="Times New Roman"/>
          <w:sz w:val="28"/>
          <w:szCs w:val="28"/>
        </w:rPr>
        <w:t xml:space="preserve">  (ФКУ ИК-6, ФКУ КП-12, ОАО «Спутник», ТОСП ООО УК «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Руссоль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-Усолье-Илецк-Соль»). Темп роста составил 110,8% или 1397,4 млн. рублей к уровню 2016года.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Производство полиграфической продукции представлено редакцией газеты «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Илецкая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Защита» -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Илецким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филиалом  ГУП РИА «Оренбуржье». В отчётном периоде отгружено газет и бланочной продукции на сумму  7,7 млн. руб. (86,5% к уровню 2016 года).  Снижение объемов производства полиграфической продукции  произошло за счет уменьшения выпуска прочей  продукции.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Производство машин и оборудования представлено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Илецким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машиностроительным заводом.  В отчетном периоде отгружено продукции на сумму 25,6 млн. руб. (70,3% к уровню 2016 года).  Снижение объемов производства продукции машиностроения  произошло за счет уменьшения заказов.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По прочим производствам (ФКУ ИК-6, ФКУ КП-12) в отчетном периоде отгружено продукции на сумму 36,4 млн. руб. (130,0% к уровню 2016 года).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По итогам 2017 года  крупными и средними организациями по виду деятельности «Обеспечение электрической энергией, газом и паром; кондиционирование воздуха» выполнено работ и услуг собственными силами </w:t>
      </w:r>
      <w:r w:rsidRPr="005B293E">
        <w:rPr>
          <w:rFonts w:ascii="Times New Roman" w:hAnsi="Times New Roman" w:cs="Times New Roman"/>
          <w:sz w:val="28"/>
          <w:szCs w:val="28"/>
        </w:rPr>
        <w:lastRenderedPageBreak/>
        <w:t xml:space="preserve">на 344,2 млн. рублей, что к соответствующему периоду 2016 года составляет 110,7%.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B293E">
        <w:rPr>
          <w:rFonts w:ascii="Times New Roman" w:hAnsi="Times New Roman" w:cs="Times New Roman"/>
          <w:b/>
          <w:i/>
          <w:sz w:val="28"/>
          <w:szCs w:val="28"/>
        </w:rPr>
        <w:t xml:space="preserve">Инвестиции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Привлечение инвестиций на территорию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городского округа является одним из приоритетных направлений деятельности администрации городского округа. Реализация инвестиционной политики направлена на создание комфортных условий для бизнеса, а также на повышение доверия инвесторов к власти.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По итогам 2017 года в экономике муниципального образования наблюдалось  увеличение  инвестиционной активности.  Основными факторами, обеспечивающими инвестиционную привлекательность, являются географическое положение, транспортные коммуникации, наличие уникальных озёр, позволяющих принимать большое количество отдыхающих, развивающийся туризм.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293E">
        <w:rPr>
          <w:rFonts w:ascii="Times New Roman" w:hAnsi="Times New Roman" w:cs="Times New Roman"/>
          <w:sz w:val="28"/>
          <w:szCs w:val="28"/>
        </w:rPr>
        <w:t>В 2017 году на социально-экономическое развитие городского округа,  по предварительной оценке, направлено 1295,0 млн. руб. инвестиций в основной капитал за счет всех источников финансирования, что по отношению к 2016 году составляет  118,4 %, в том числе 279,7 млн. рублей - за счет бюджетных средств, средства федерального бюджета составляют 279,7 млн. рублей, средства областного бюджета – 122,7 млн. рублей, средства местного бюджета - 22,1 млн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. рублей. В структуре инвестиций собственные средства предприятий  составляют 52 %, или 673,4 млн. рублей, кредиты банков  - 9,7 %, или 125,7 млн. рублей,  прочие средства – 7,6 %, или 98,4 млн. рублей.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По итогам 2017 года основная доля инвестиций вложена в здания и сооружения – 57,1 %, или 739,4 млн. рублей, на приобретение машин, оборудования и транспортных средств - 42,5 %, или 550,4 млн. рублей.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За счет всех источников финансирования сдано в эксплуатацию жилье  общей площадью 22,060 тыс. кв. м., что составило 100,7% к  уровню 2016 года.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Завершено строительство КВЛ 10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и распределительного пункта 10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для электроснабжения строящегося рекреационно-оздоровительного комплекса «Солёные озера».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За счет внебюджетных источников введена в действие в 2017 году крупнейшая в России солнечная электростанция мощностью 25 МВт в селе Тамар-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Уткуль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В инвестиционном послании Губернатор Оренбургской области Ю.А.  Берг обозначил развитие альтернативной энергетики как одно из ключевых направлений инвестиционной деятельности Оренбургской области.  Реализация данных проектов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Соль-Илецком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городском округе </w:t>
      </w:r>
      <w:r w:rsidRPr="005B293E">
        <w:rPr>
          <w:rFonts w:ascii="Times New Roman" w:hAnsi="Times New Roman" w:cs="Times New Roman"/>
          <w:sz w:val="28"/>
          <w:szCs w:val="28"/>
        </w:rPr>
        <w:lastRenderedPageBreak/>
        <w:t>приведёт к созданию экологически чистой генерации, увеличению налоговых поступлений в бюджеты разных уровней, созданию новых рабочих мест. Кроме того, все работы по проектированию, строительству и эксплуатации солнечных электростанций проводятся с привлечением местных подрядчиков.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Основной целью, которую мы ставим на 2018-2020 годы, является выполнение обязательств по созданию благоприятного инвестиционного климата и позиционирование округа в информационном пространстве как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инвестиционно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привлекательного, открытого для сотрудничества.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B293E">
        <w:rPr>
          <w:rFonts w:ascii="Times New Roman" w:hAnsi="Times New Roman" w:cs="Times New Roman"/>
          <w:b/>
          <w:i/>
          <w:sz w:val="28"/>
          <w:szCs w:val="28"/>
        </w:rPr>
        <w:t>Потребительский рынок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293E">
        <w:rPr>
          <w:rFonts w:ascii="Times New Roman" w:hAnsi="Times New Roman" w:cs="Times New Roman"/>
          <w:i/>
          <w:sz w:val="28"/>
          <w:szCs w:val="28"/>
        </w:rPr>
        <w:t>Оборот розничной торговли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Оборот розничной торговли за 2017 год составил   3934,5 млн. рублей, или 103,2% к  уровню 2016 года.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Оборот розничной торговли на 97,6 % формировался за счет торгующих организаций и индивидуальных предпринимателей, осуществляющих свою деятельность в стационарной торговой сети.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Доля продажи товаров на рынках и ярмарках по оценке составила 3,7 % (за 2016 год-3,6%).Этот показатель  отражает положительную тенденцию, все больше покупок совершается в стационарных, современных предприятиях торговли, отвечающих современным требованиям и условиям.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За 2017 год было продано товаров на душу населения на сумму 76,4 тыс. руб.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Обеспеченность торговыми площадями составила 541,3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. на 1000 жителей.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Оборот общественного питания сложился в сумме 111,9 млн. рублей, или 102,5 % к аналогичному периоду 2016 года.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 расчете на одного жителя оборот общественного питания составил 2,2 тыс. рублей. Обеспеченность посадочными местами общедоступной сети  составила в среднем по 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Илецкому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городскому округу  38,4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п.м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. на 1000 жителей.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Наблюдается тенденция замещения одних хозяйствующих субъектов в сфере предоставления услуг торговли на другие, как правило, с аналогичным ассортиментом продовольственных товаров или перепрофилированных на промышленную группу товаров.  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293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Соль-Илецком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городском округе  сформирована устойчивая система торгового обслуживания населения, которая насчитывает  401  стационарное предприятие розничной торговли с торговой площадью 27,9 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тыс.кв.м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., 40 общедоступных предприятий общественного питания на 1972 места.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Работают федеральные и региональные сетевые компании: «Магнит», «Пятерочка», «Красное и Белое», «Евросеть», «Мегафон», «Магнат», </w:t>
      </w:r>
      <w:r w:rsidRPr="005B293E">
        <w:rPr>
          <w:rFonts w:ascii="Times New Roman" w:hAnsi="Times New Roman" w:cs="Times New Roman"/>
          <w:sz w:val="28"/>
          <w:szCs w:val="28"/>
        </w:rPr>
        <w:lastRenderedPageBreak/>
        <w:t>«Билайн», «МТС». В конце 2016 года состоялось открытие гипермаркетов «Магнит», «Строительный Бум» и «Трикотажный Рай».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По состоянию на 1 января 2018 года на территории округа функционирует один розничный рынок (сельскохозяйственный), который располагает  750 торговыми местами, одна универсальная ярмарка на 375 мест. А также четыре сезонных ярмарки бахчевых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культур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в общем на 245 мест.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Илецкое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райпо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обслуживает  23,0 тыс. человек, оказывая услуги по продаже товаров через 64 стационарных магазина, в том числе 39 магазинов обслуживают сельских жителей.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293E">
        <w:rPr>
          <w:rFonts w:ascii="Times New Roman" w:hAnsi="Times New Roman" w:cs="Times New Roman"/>
          <w:i/>
          <w:sz w:val="28"/>
          <w:szCs w:val="28"/>
        </w:rPr>
        <w:t>Платные услуги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По итогам 2017 года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крупными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и средними предприятиям округа оказано платных  услуг населению на сумму 606,7 млн. рублей, что  составляет 108,2% к соответствующему периоду прошлого года. В расчете на одного жителя оказано платных услуг на сумму  11,7 тыс. рублей.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Объем реализации бытовых услуг населению   крупными и средними предприятиями округа  составил  7,4 млн. рублей -   126,3% к  соответствующему периоду 2016 года в действующих  ценах.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Население округа обслуживает свыше 200 организаций (в том числе 182 индивидуальных предпринимателя) с приёмной сетью и филиалами. В отрасли работают около 400 человек.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Наиболее востребованными видами бытовых услуг являются:  парикмахерские услуги, ремонт и пошив обуви и швейных изделий, техническое обслуживание и ремонт автотранспортных средств, ремонт и строительство  жилья и других построек.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Пользуются спросом  такие услуги, как установка пластиковых окон и дверей, замена труб, ремонт жилых помещений и т.д. Появились новые виды услуг – дизайн помещений,  трансформируются банные услуги, прокат  спортивного инвентаря (лыжи, коньки), бурение скважин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на огородах, приусадебных участках), доставка готовой еды в офис, на предприятие, на дом и др., химчистка на дому.      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293E">
        <w:rPr>
          <w:rFonts w:ascii="Times New Roman" w:hAnsi="Times New Roman" w:cs="Times New Roman"/>
          <w:i/>
          <w:sz w:val="28"/>
          <w:szCs w:val="28"/>
        </w:rPr>
        <w:t>Уровень жизни населения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Среднемесячная заработная плата работников по крупным и средним  предприятиям, наблюдаемых отделом государственной  статистики в г. Соль-Илецке, составила 22356,5  рублей -  106,0% к аналогичному периоду прошлого года.  В том числе по отраслям: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        -обеспечение электрической энергией, газом и паром; кондиционирование воздуха - 20810,1 руб.;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lastRenderedPageBreak/>
        <w:t xml:space="preserve">        - оптовая и розничная торговля; ремонт автотранспортных  средств, мотоциклов, бытовых изделий и предметов личного пользования – 19336,1 руб.;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        - транспортировка и хранение – 26090,9 руб.;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        - деятельность финансовая и страховая – 28533,8 руб.;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        - государственное управление и обеспечение военной безопасности; социальное страхование – 21714,3 руб.;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         - образование – 18534,6 руб.;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         - деятельность в сфере здравоохранения и социальных услуг – 20834,8 руб.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Задолженности по выплате заработной платы по кругу вышеперечисленных видов экономической деятельности по состоянию на 1 января   2018 года по данным статистики не наблюдается.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D0702F" w:rsidRPr="005B293E" w:rsidRDefault="00D0702F" w:rsidP="00D0702F">
      <w:pPr>
        <w:spacing w:after="0"/>
        <w:ind w:left="-142" w:firstLine="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93E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F8C9E5" wp14:editId="6D660971">
                <wp:simplePos x="0" y="0"/>
                <wp:positionH relativeFrom="column">
                  <wp:posOffset>-411480</wp:posOffset>
                </wp:positionH>
                <wp:positionV relativeFrom="paragraph">
                  <wp:posOffset>8890</wp:posOffset>
                </wp:positionV>
                <wp:extent cx="457200" cy="411480"/>
                <wp:effectExtent l="0" t="0" r="0" b="762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411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702F" w:rsidRDefault="00D0702F" w:rsidP="00D0702F">
                            <w:pPr>
                              <w:rPr>
                                <w:szCs w:val="20"/>
                              </w:rPr>
                            </w:pPr>
                          </w:p>
                          <w:p w:rsidR="00D0702F" w:rsidRDefault="00D0702F" w:rsidP="00D0702F">
                            <w:pPr>
                              <w:rPr>
                                <w:szCs w:val="20"/>
                              </w:rPr>
                            </w:pPr>
                          </w:p>
                          <w:p w:rsidR="00D0702F" w:rsidRDefault="00D0702F" w:rsidP="00D0702F">
                            <w:pPr>
                              <w:rPr>
                                <w:szCs w:val="20"/>
                              </w:rPr>
                            </w:pPr>
                          </w:p>
                          <w:p w:rsidR="00D0702F" w:rsidRDefault="00D0702F" w:rsidP="00D0702F">
                            <w:pPr>
                              <w:rPr>
                                <w:szCs w:val="20"/>
                              </w:rPr>
                            </w:pPr>
                          </w:p>
                          <w:p w:rsidR="00D0702F" w:rsidRDefault="00D0702F" w:rsidP="00D0702F">
                            <w:pPr>
                              <w:rPr>
                                <w:szCs w:val="20"/>
                              </w:rPr>
                            </w:pPr>
                          </w:p>
                          <w:p w:rsidR="00D0702F" w:rsidRPr="0048382E" w:rsidRDefault="00D0702F" w:rsidP="00D0702F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-32.4pt;margin-top:.7pt;width:36pt;height:32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" stroked="f">
                <v:textbox>
                  <w:txbxContent>
                    <w:p w:rsidR="00D0702F" w:rsidRDefault="00D0702F" w:rsidP="00D0702F">
                      <w:pPr>
                        <w:rPr>
                          <w:szCs w:val="20"/>
                        </w:rPr>
                      </w:pPr>
                    </w:p>
                    <w:p w:rsidR="00D0702F" w:rsidRDefault="00D0702F" w:rsidP="00D0702F">
                      <w:pPr>
                        <w:rPr>
                          <w:szCs w:val="20"/>
                        </w:rPr>
                      </w:pPr>
                    </w:p>
                    <w:p w:rsidR="00D0702F" w:rsidRDefault="00D0702F" w:rsidP="00D0702F">
                      <w:pPr>
                        <w:rPr>
                          <w:szCs w:val="20"/>
                        </w:rPr>
                      </w:pPr>
                    </w:p>
                    <w:p w:rsidR="00D0702F" w:rsidRDefault="00D0702F" w:rsidP="00D0702F">
                      <w:pPr>
                        <w:rPr>
                          <w:szCs w:val="20"/>
                        </w:rPr>
                      </w:pPr>
                    </w:p>
                    <w:p w:rsidR="00D0702F" w:rsidRDefault="00D0702F" w:rsidP="00D0702F">
                      <w:pPr>
                        <w:rPr>
                          <w:szCs w:val="20"/>
                        </w:rPr>
                      </w:pPr>
                    </w:p>
                    <w:p w:rsidR="00D0702F" w:rsidRPr="0048382E" w:rsidRDefault="00D0702F" w:rsidP="00D0702F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B293E">
        <w:rPr>
          <w:rFonts w:ascii="Times New Roman" w:hAnsi="Times New Roman" w:cs="Times New Roman"/>
          <w:b/>
          <w:sz w:val="28"/>
          <w:szCs w:val="28"/>
        </w:rPr>
        <w:t>Демографическая ситуация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По состоянию на 31 декабря 2017 года в округе проживает 51,442 тыс. человек.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 январе – декабре  зарегистрировано</w:t>
      </w:r>
      <w:r w:rsidR="007450BC" w:rsidRPr="005B293E">
        <w:rPr>
          <w:rFonts w:ascii="Times New Roman" w:hAnsi="Times New Roman" w:cs="Times New Roman"/>
          <w:sz w:val="28"/>
          <w:szCs w:val="28"/>
        </w:rPr>
        <w:t xml:space="preserve"> 7</w:t>
      </w:r>
      <w:r w:rsidRPr="005B293E">
        <w:rPr>
          <w:rFonts w:ascii="Times New Roman" w:hAnsi="Times New Roman" w:cs="Times New Roman"/>
          <w:sz w:val="28"/>
          <w:szCs w:val="28"/>
        </w:rPr>
        <w:t>89 родившихся и 59</w:t>
      </w:r>
      <w:r w:rsidR="007450BC" w:rsidRPr="005B293E">
        <w:rPr>
          <w:rFonts w:ascii="Times New Roman" w:hAnsi="Times New Roman" w:cs="Times New Roman"/>
          <w:sz w:val="28"/>
          <w:szCs w:val="28"/>
        </w:rPr>
        <w:t>4</w:t>
      </w:r>
      <w:r w:rsidRPr="005B293E">
        <w:rPr>
          <w:rFonts w:ascii="Times New Roman" w:hAnsi="Times New Roman" w:cs="Times New Roman"/>
          <w:sz w:val="28"/>
          <w:szCs w:val="28"/>
        </w:rPr>
        <w:t xml:space="preserve"> умерших (за аналогичный период предыдущего года – соответственно 899 и 658 человек).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Уровень рождаемости в 2017-м уменьшился и составил 87,7% к уровню 2016 г., уровень смертности также уменьшился и составил 90,3%.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768"/>
        <w:gridCol w:w="1440"/>
        <w:gridCol w:w="1440"/>
        <w:gridCol w:w="1260"/>
        <w:gridCol w:w="1179"/>
      </w:tblGrid>
      <w:tr w:rsidR="005B293E" w:rsidRPr="005B293E" w:rsidTr="00080591">
        <w:tc>
          <w:tcPr>
            <w:tcW w:w="2660" w:type="dxa"/>
            <w:vMerge w:val="restart"/>
          </w:tcPr>
          <w:p w:rsidR="00D0702F" w:rsidRPr="005B293E" w:rsidRDefault="00D0702F" w:rsidP="000805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gridSpan w:val="5"/>
          </w:tcPr>
          <w:p w:rsidR="00D0702F" w:rsidRPr="005B293E" w:rsidRDefault="00D0702F" w:rsidP="000805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Январь - декабрь 2018 года</w:t>
            </w:r>
          </w:p>
        </w:tc>
      </w:tr>
      <w:tr w:rsidR="005B293E" w:rsidRPr="005B293E" w:rsidTr="00080591">
        <w:tc>
          <w:tcPr>
            <w:tcW w:w="2660" w:type="dxa"/>
            <w:vMerge/>
          </w:tcPr>
          <w:p w:rsidR="00D0702F" w:rsidRPr="005B293E" w:rsidRDefault="00D0702F" w:rsidP="000805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8" w:type="dxa"/>
            <w:gridSpan w:val="2"/>
          </w:tcPr>
          <w:p w:rsidR="00D0702F" w:rsidRPr="005B293E" w:rsidRDefault="00D0702F" w:rsidP="000805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3879" w:type="dxa"/>
            <w:gridSpan w:val="3"/>
          </w:tcPr>
          <w:p w:rsidR="00D0702F" w:rsidRPr="005B293E" w:rsidRDefault="00D0702F" w:rsidP="000805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на 1000  населения</w:t>
            </w:r>
          </w:p>
        </w:tc>
      </w:tr>
      <w:tr w:rsidR="005B293E" w:rsidRPr="005B293E" w:rsidTr="00080591">
        <w:trPr>
          <w:trHeight w:val="831"/>
        </w:trPr>
        <w:tc>
          <w:tcPr>
            <w:tcW w:w="2660" w:type="dxa"/>
            <w:vMerge/>
          </w:tcPr>
          <w:p w:rsidR="00D0702F" w:rsidRPr="005B293E" w:rsidRDefault="00D0702F" w:rsidP="000805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2017г.</w:t>
            </w:r>
          </w:p>
        </w:tc>
        <w:tc>
          <w:tcPr>
            <w:tcW w:w="1440" w:type="dxa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2016г.</w:t>
            </w:r>
          </w:p>
        </w:tc>
        <w:tc>
          <w:tcPr>
            <w:tcW w:w="1440" w:type="dxa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2017г.</w:t>
            </w:r>
          </w:p>
        </w:tc>
        <w:tc>
          <w:tcPr>
            <w:tcW w:w="1260" w:type="dxa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2016г.</w:t>
            </w:r>
          </w:p>
        </w:tc>
        <w:tc>
          <w:tcPr>
            <w:tcW w:w="1179" w:type="dxa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2017 г. в % к 2016году</w:t>
            </w:r>
          </w:p>
        </w:tc>
      </w:tr>
      <w:tr w:rsidR="005B293E" w:rsidRPr="005B293E" w:rsidTr="00080591">
        <w:tc>
          <w:tcPr>
            <w:tcW w:w="2660" w:type="dxa"/>
          </w:tcPr>
          <w:p w:rsidR="00D0702F" w:rsidRPr="005B293E" w:rsidRDefault="00D0702F" w:rsidP="000805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 МО на начало года (статистика) тыс. чел.</w:t>
            </w:r>
          </w:p>
        </w:tc>
        <w:tc>
          <w:tcPr>
            <w:tcW w:w="1768" w:type="dxa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51,795</w:t>
            </w:r>
          </w:p>
        </w:tc>
        <w:tc>
          <w:tcPr>
            <w:tcW w:w="1440" w:type="dxa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52,975</w:t>
            </w:r>
          </w:p>
        </w:tc>
        <w:tc>
          <w:tcPr>
            <w:tcW w:w="1440" w:type="dxa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3E" w:rsidRPr="005B293E" w:rsidTr="00080591">
        <w:tc>
          <w:tcPr>
            <w:tcW w:w="2660" w:type="dxa"/>
          </w:tcPr>
          <w:p w:rsidR="00D0702F" w:rsidRPr="005B293E" w:rsidRDefault="00D0702F" w:rsidP="000805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Родившихся (чел.)</w:t>
            </w:r>
          </w:p>
        </w:tc>
        <w:tc>
          <w:tcPr>
            <w:tcW w:w="1768" w:type="dxa"/>
          </w:tcPr>
          <w:p w:rsidR="00D0702F" w:rsidRPr="005B293E" w:rsidRDefault="007450BC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0702F" w:rsidRPr="005B293E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440" w:type="dxa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899</w:t>
            </w:r>
          </w:p>
        </w:tc>
        <w:tc>
          <w:tcPr>
            <w:tcW w:w="1440" w:type="dxa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15,23</w:t>
            </w:r>
          </w:p>
        </w:tc>
        <w:tc>
          <w:tcPr>
            <w:tcW w:w="1260" w:type="dxa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16,97</w:t>
            </w:r>
          </w:p>
        </w:tc>
        <w:tc>
          <w:tcPr>
            <w:tcW w:w="1179" w:type="dxa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89,7</w:t>
            </w:r>
          </w:p>
        </w:tc>
      </w:tr>
      <w:tr w:rsidR="005B293E" w:rsidRPr="005B293E" w:rsidTr="00080591">
        <w:tc>
          <w:tcPr>
            <w:tcW w:w="2660" w:type="dxa"/>
          </w:tcPr>
          <w:p w:rsidR="00D0702F" w:rsidRPr="005B293E" w:rsidRDefault="00D0702F" w:rsidP="000805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Умерших (чел.)</w:t>
            </w:r>
          </w:p>
        </w:tc>
        <w:tc>
          <w:tcPr>
            <w:tcW w:w="1768" w:type="dxa"/>
          </w:tcPr>
          <w:p w:rsidR="00D0702F" w:rsidRPr="005B293E" w:rsidRDefault="00D0702F" w:rsidP="00745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7450BC" w:rsidRPr="005B29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658</w:t>
            </w:r>
          </w:p>
        </w:tc>
        <w:tc>
          <w:tcPr>
            <w:tcW w:w="1440" w:type="dxa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11,47</w:t>
            </w:r>
          </w:p>
        </w:tc>
        <w:tc>
          <w:tcPr>
            <w:tcW w:w="1260" w:type="dxa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12,42</w:t>
            </w:r>
          </w:p>
        </w:tc>
        <w:tc>
          <w:tcPr>
            <w:tcW w:w="1179" w:type="dxa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92,4</w:t>
            </w:r>
          </w:p>
        </w:tc>
      </w:tr>
      <w:tr w:rsidR="005B293E" w:rsidRPr="005B293E" w:rsidTr="00080591">
        <w:tc>
          <w:tcPr>
            <w:tcW w:w="2660" w:type="dxa"/>
          </w:tcPr>
          <w:p w:rsidR="00D0702F" w:rsidRPr="005B293E" w:rsidRDefault="00D0702F" w:rsidP="000805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Естественный прирост</w:t>
            </w:r>
            <w:proofErr w:type="gramStart"/>
            <w:r w:rsidRPr="005B293E">
              <w:rPr>
                <w:rFonts w:ascii="Times New Roman" w:hAnsi="Times New Roman" w:cs="Times New Roman"/>
                <w:sz w:val="24"/>
                <w:szCs w:val="24"/>
              </w:rPr>
              <w:t xml:space="preserve"> (+), </w:t>
            </w:r>
            <w:proofErr w:type="gramEnd"/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убыль (-)</w:t>
            </w:r>
          </w:p>
        </w:tc>
        <w:tc>
          <w:tcPr>
            <w:tcW w:w="1768" w:type="dxa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+195</w:t>
            </w:r>
          </w:p>
        </w:tc>
        <w:tc>
          <w:tcPr>
            <w:tcW w:w="1440" w:type="dxa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+241</w:t>
            </w:r>
          </w:p>
        </w:tc>
        <w:tc>
          <w:tcPr>
            <w:tcW w:w="1440" w:type="dxa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+3,76</w:t>
            </w:r>
          </w:p>
        </w:tc>
        <w:tc>
          <w:tcPr>
            <w:tcW w:w="1260" w:type="dxa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+4,55</w:t>
            </w:r>
          </w:p>
        </w:tc>
        <w:tc>
          <w:tcPr>
            <w:tcW w:w="1179" w:type="dxa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82,6</w:t>
            </w:r>
          </w:p>
        </w:tc>
      </w:tr>
      <w:tr w:rsidR="005B293E" w:rsidRPr="005B293E" w:rsidTr="00080591">
        <w:trPr>
          <w:trHeight w:val="929"/>
        </w:trPr>
        <w:tc>
          <w:tcPr>
            <w:tcW w:w="2660" w:type="dxa"/>
          </w:tcPr>
          <w:p w:rsidR="00D0702F" w:rsidRPr="005B293E" w:rsidRDefault="00D0702F" w:rsidP="000805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Число прибывши</w:t>
            </w:r>
            <w:proofErr w:type="gramStart"/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чел.)</w:t>
            </w:r>
          </w:p>
        </w:tc>
        <w:tc>
          <w:tcPr>
            <w:tcW w:w="1768" w:type="dxa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1440" w:type="dxa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584</w:t>
            </w:r>
          </w:p>
        </w:tc>
        <w:tc>
          <w:tcPr>
            <w:tcW w:w="1440" w:type="dxa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1260" w:type="dxa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11,02</w:t>
            </w:r>
          </w:p>
        </w:tc>
        <w:tc>
          <w:tcPr>
            <w:tcW w:w="1179" w:type="dxa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5B293E" w:rsidRPr="005B293E" w:rsidTr="00080591">
        <w:tc>
          <w:tcPr>
            <w:tcW w:w="2660" w:type="dxa"/>
          </w:tcPr>
          <w:p w:rsidR="00D0702F" w:rsidRPr="005B293E" w:rsidRDefault="00D0702F" w:rsidP="000805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Число выбывших (чел.)</w:t>
            </w:r>
          </w:p>
        </w:tc>
        <w:tc>
          <w:tcPr>
            <w:tcW w:w="1768" w:type="dxa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816</w:t>
            </w:r>
          </w:p>
        </w:tc>
        <w:tc>
          <w:tcPr>
            <w:tcW w:w="1440" w:type="dxa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932</w:t>
            </w:r>
          </w:p>
        </w:tc>
        <w:tc>
          <w:tcPr>
            <w:tcW w:w="1440" w:type="dxa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15,75</w:t>
            </w:r>
          </w:p>
        </w:tc>
        <w:tc>
          <w:tcPr>
            <w:tcW w:w="1260" w:type="dxa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17,59</w:t>
            </w:r>
          </w:p>
        </w:tc>
        <w:tc>
          <w:tcPr>
            <w:tcW w:w="1179" w:type="dxa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89,5</w:t>
            </w:r>
          </w:p>
        </w:tc>
      </w:tr>
      <w:tr w:rsidR="005B293E" w:rsidRPr="005B293E" w:rsidTr="00080591">
        <w:tc>
          <w:tcPr>
            <w:tcW w:w="2660" w:type="dxa"/>
          </w:tcPr>
          <w:p w:rsidR="00D0702F" w:rsidRPr="005B293E" w:rsidRDefault="00D0702F" w:rsidP="000805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Миграционный прирост</w:t>
            </w:r>
            <w:proofErr w:type="gramStart"/>
            <w:r w:rsidRPr="005B293E">
              <w:rPr>
                <w:rFonts w:ascii="Times New Roman" w:hAnsi="Times New Roman" w:cs="Times New Roman"/>
                <w:sz w:val="24"/>
                <w:szCs w:val="24"/>
              </w:rPr>
              <w:t xml:space="preserve"> (+), </w:t>
            </w:r>
            <w:proofErr w:type="gramEnd"/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снижение (-) (чел.)</w:t>
            </w:r>
          </w:p>
        </w:tc>
        <w:tc>
          <w:tcPr>
            <w:tcW w:w="1768" w:type="dxa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-246</w:t>
            </w:r>
          </w:p>
        </w:tc>
        <w:tc>
          <w:tcPr>
            <w:tcW w:w="1440" w:type="dxa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-348</w:t>
            </w:r>
          </w:p>
        </w:tc>
        <w:tc>
          <w:tcPr>
            <w:tcW w:w="1440" w:type="dxa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-4,75</w:t>
            </w:r>
          </w:p>
        </w:tc>
        <w:tc>
          <w:tcPr>
            <w:tcW w:w="1260" w:type="dxa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-6,57</w:t>
            </w:r>
          </w:p>
        </w:tc>
        <w:tc>
          <w:tcPr>
            <w:tcW w:w="1179" w:type="dxa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72,3</w:t>
            </w:r>
          </w:p>
        </w:tc>
      </w:tr>
      <w:tr w:rsidR="00D0702F" w:rsidRPr="005B293E" w:rsidTr="00080591">
        <w:tc>
          <w:tcPr>
            <w:tcW w:w="2660" w:type="dxa"/>
          </w:tcPr>
          <w:p w:rsidR="00D0702F" w:rsidRPr="005B293E" w:rsidRDefault="00D0702F" w:rsidP="000805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Численность населения МО на 31.12.2017г. </w:t>
            </w:r>
            <w:proofErr w:type="spellStart"/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  <w:proofErr w:type="spellEnd"/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8" w:type="dxa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51744</w:t>
            </w:r>
          </w:p>
        </w:tc>
        <w:tc>
          <w:tcPr>
            <w:tcW w:w="1440" w:type="dxa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51788</w:t>
            </w:r>
          </w:p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 январе - декабре минувшего года в округе наблюдался миграционный отток  населения. Миграционное снижение (превышение числа выбывших над числом прибывших) составило 246 человек. В округ  прибыло  570 человек, выбыло - 816 человек.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Общий миграционный оборот (сумма прибывших  и  выбывших) в целом по округу в январе - декабре   составил 1386 человек (в  2016 году - 1516 человек).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D0702F" w:rsidRPr="005B293E" w:rsidRDefault="00D0702F" w:rsidP="00D0702F">
      <w:pPr>
        <w:spacing w:after="0"/>
        <w:ind w:left="-142" w:firstLine="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93E">
        <w:rPr>
          <w:rFonts w:ascii="Times New Roman" w:hAnsi="Times New Roman" w:cs="Times New Roman"/>
          <w:b/>
          <w:sz w:val="28"/>
          <w:szCs w:val="28"/>
        </w:rPr>
        <w:t>Рынок труда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Численность трудовых ресурсов  муниципального образования в декабре  2017 года составила 25,58 тыс. человек или 49,4%  от общей численности населения. Преобладающая часть работающих сосредоточена на крупных и средних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предприятиях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и организациях. По данным органа статистики,   на крупных и средних предприятиях округа  работали 8,5 тыс. человек. Увеличение к аналогичному периоду предыдущего года составило 104,4%.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За отчетный период в Центр занятости населения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округа обратились по всем вопросам, связанным с трудоустройством, 7888 человек  (включая обращения граждан в электронном виде),  из них  1136 человек  (2016 год - 1272) или 14,4 % были поставлены на учёт в качестве ищущих работу. Все они  являются гражданами трудоспособного возраста. Остальные - 6752 челове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к-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получили консультации по различным вопросам трудоустройства.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Среди поставленных на учет в Центре занятости 639 женщин (56 %).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293E">
        <w:rPr>
          <w:rFonts w:ascii="Times New Roman" w:hAnsi="Times New Roman" w:cs="Times New Roman"/>
          <w:sz w:val="28"/>
          <w:szCs w:val="28"/>
        </w:rPr>
        <w:t>Признаны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безработными 799 человек (в 2016 году – 884человек).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Официальный уровень безработицы - 1,76 % от экономически активного населения.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За  отчётный период предприятиями всех форм собственности была заявлена 2461 вакансия.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Формирование банка данных о наличии свободных рабочих мест производится на основе ежемесячных сведений от работодателей.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Средняя продолжительность существования вакансий на 1 января 2018 года составила 1 месяц.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В результате проведённых мероприятий на вакантные рабочие места за отчётный период  трудоустроено 575 человек (2016 год -711)    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Государственную услугу по профессиональной ориентации  получили 1009 человек (2016 год -  474), из них безработных граждан –  677, учащихся – 55.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На обучение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направлены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33 человека, в том числе 30 безработных.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Трудоустроено 214 несовершеннолетних граждан (2016 год –  218).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За отчетный период  с предприятий и организаций городского округа было сокращено  46 человек.   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293E">
        <w:rPr>
          <w:rFonts w:ascii="Times New Roman" w:eastAsia="Times New Roman" w:hAnsi="Times New Roman" w:cs="Times New Roman"/>
          <w:sz w:val="28"/>
          <w:szCs w:val="28"/>
        </w:rPr>
        <w:t>Данных о простое в организациях округа в ЦЗН не поступало. ГУ «Соль-</w:t>
      </w:r>
      <w:proofErr w:type="spellStart"/>
      <w:r w:rsidRPr="005B293E">
        <w:rPr>
          <w:rFonts w:ascii="Times New Roman" w:eastAsia="Times New Roman" w:hAnsi="Times New Roman" w:cs="Times New Roman"/>
          <w:sz w:val="28"/>
          <w:szCs w:val="28"/>
        </w:rPr>
        <w:t>Илецкое</w:t>
      </w:r>
      <w:proofErr w:type="spellEnd"/>
      <w:r w:rsidRPr="005B293E">
        <w:rPr>
          <w:rFonts w:ascii="Times New Roman" w:eastAsia="Times New Roman" w:hAnsi="Times New Roman" w:cs="Times New Roman"/>
          <w:sz w:val="28"/>
          <w:szCs w:val="28"/>
        </w:rPr>
        <w:t xml:space="preserve"> районное управление ветеринарии» уведомило, что для четырёх работников с 1 января 2017 года установлен режим неполного рабочего времени (сокращенный рабочий день). МКУ «Отдел материально-технического обеспечения» предоставил информацию о переходе на режим неполного рабочего времени (неполный рабочий день) с 1 апреля 2017 года старших инспекторов и водителей территориальных отделов МО. ГУ УПФ предоставил информацию о реорганизации ПФ </w:t>
      </w:r>
      <w:proofErr w:type="gramStart"/>
      <w:r w:rsidRPr="005B293E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5B29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5B293E">
        <w:rPr>
          <w:rFonts w:ascii="Times New Roman" w:eastAsia="Times New Roman" w:hAnsi="Times New Roman" w:cs="Times New Roman"/>
          <w:sz w:val="28"/>
          <w:szCs w:val="28"/>
        </w:rPr>
        <w:t>Соль-Илецком</w:t>
      </w:r>
      <w:proofErr w:type="gramEnd"/>
      <w:r w:rsidRPr="005B293E">
        <w:rPr>
          <w:rFonts w:ascii="Times New Roman" w:eastAsia="Times New Roman" w:hAnsi="Times New Roman" w:cs="Times New Roman"/>
          <w:sz w:val="28"/>
          <w:szCs w:val="28"/>
        </w:rPr>
        <w:t xml:space="preserve"> районе в форме присоединения к ГУ УПФ РФ в </w:t>
      </w:r>
      <w:proofErr w:type="spellStart"/>
      <w:r w:rsidRPr="005B293E">
        <w:rPr>
          <w:rFonts w:ascii="Times New Roman" w:eastAsia="Times New Roman" w:hAnsi="Times New Roman" w:cs="Times New Roman"/>
          <w:sz w:val="28"/>
          <w:szCs w:val="28"/>
        </w:rPr>
        <w:t>Саракташском</w:t>
      </w:r>
      <w:proofErr w:type="spellEnd"/>
      <w:r w:rsidRPr="005B293E">
        <w:rPr>
          <w:rFonts w:ascii="Times New Roman" w:eastAsia="Times New Roman" w:hAnsi="Times New Roman" w:cs="Times New Roman"/>
          <w:sz w:val="28"/>
          <w:szCs w:val="28"/>
        </w:rPr>
        <w:t xml:space="preserve"> районе Оренбургской области. ООО «СИМЗ» уведомил о введении трехдневной рабочей недели с 16 октября 2017-го по 1 февраля 2018 года для 50 человек в связи с необходимостью рационализации работы на предприятии, вызванной причиной экономического характера, а также изменениями организационных и технологических условий труда.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702F" w:rsidRPr="005B293E" w:rsidRDefault="00D0702F" w:rsidP="00D0702F">
      <w:pPr>
        <w:spacing w:after="0"/>
        <w:ind w:left="-142" w:firstLine="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93E">
        <w:rPr>
          <w:rFonts w:ascii="Times New Roman" w:hAnsi="Times New Roman" w:cs="Times New Roman"/>
          <w:b/>
          <w:sz w:val="28"/>
          <w:szCs w:val="28"/>
        </w:rPr>
        <w:t>Комплексное развитие моногорода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 муниципальном образовании реализуется программа «Комплексное развитие моногорода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городской округ».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 Паспорт программы «Комплексное развитие моногорода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городской округ» согласован Управляющим советом и утверждён постановлением администрации муниципального образования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городской округ  от  31 марта 2017 № 932-п «Об  утверждении  паспорта  программы «Комплексное развитие моногорода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городской округ».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 результате  реализации программы планируется достижение следующих показателей: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- создание к концу 2018 года 761 единицы новых  рабочих  мест, не связанных с деятельностью градообразующего предприятия (предприятий); в 2017 году – 241 новое рабочее место, в 2018-м – 520.  В 2017 году создано 392 новых рабочих места;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- привлечение к концу 2018 года 6524,959 млн. рублей инвестиций в основной капитал, как следствие повышения инвестиционной </w:t>
      </w:r>
      <w:r w:rsidRPr="005B293E">
        <w:rPr>
          <w:rFonts w:ascii="Times New Roman" w:hAnsi="Times New Roman" w:cs="Times New Roman"/>
          <w:sz w:val="28"/>
          <w:szCs w:val="28"/>
        </w:rPr>
        <w:lastRenderedPageBreak/>
        <w:t xml:space="preserve">привлекательности моногорода. (В 2017 году объем инвестиций в основной капитал за счет всех источников финансирования составил 3735,497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- 57,2 % от общего объема инвестиций до конца 2018 года);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- улучшение качества городской среды, в том числе путем реализации мероприятий «Пять шагов благоустройства».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Проекты  «Установка хоккейной коробки в микрорайоне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Северный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»,  «Установка хоккейной коробки в микрорайоне «Западный» реализованы в рамках муниципальной программы  «Развитие физической культуры, спорта и туризма в Соль-Илецком городском округе на 2016-2020 годы».  Стоимость данных мероприятий - 1675 тыс. рублей, источник – местный бюджет.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Проект  «Благоустройство парка Горняков  г. Соль-Илецка»  реализован  в рамках муниципальной программы «Благоустройство и озеленение на территории муниципального образования   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 городской округ»,  основное мероприятие – «Создание наиболее посещаемой муниципальной территории общего пользования населенных пунктов».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Стоимость проекта  -12834,749 тысяч рублей,  из них 7693,125 тыс. рублей - средства федерального бюджета, 5128,771 тыс. рублей – средства регионального бюджета, 12,853 тыс. рублей – средства местного бюджета.</w:t>
      </w:r>
      <w:proofErr w:type="gramEnd"/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Также в рамках муниципальной программы «Благоустройство и озеленение на территории муниципального  образования 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 городской округ» реализовано мероприятие «Благоустройство дворовых территорий многоквартирных домов».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 В 2017 году благоустроены две дворовые территории: по ул.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Красноармейская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, д.74,76,78,80 – ул. Володарского, 105А, 107, 109 и  по ул.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Орская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, д.66,68,70.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293E">
        <w:rPr>
          <w:rFonts w:ascii="Times New Roman" w:hAnsi="Times New Roman" w:cs="Times New Roman"/>
          <w:sz w:val="28"/>
          <w:szCs w:val="28"/>
        </w:rPr>
        <w:t>Стоимость проекта - 7586,901 тыс. рублей, из них 4547,254 тыс. рублей - средства федерального бюджета, 3031,504 тыс. рублей  – средства регионального бюджета и 8,143 тыс. рублей – средства местного бюджета.</w:t>
      </w:r>
      <w:proofErr w:type="gramEnd"/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   В 2017 году в г. Соль-Илецке произведён ремонт основной улицы (выбранной по итогам народного голосования) – ул.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Орской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, стоимость проекта – 13740 тыс. рублей, в том числе за счет регионального бюджета – 9350 тыс. рублей, за счет местного бюджета – 289, 089 тыс. рублей, за счет внебюджетных источников – 4 129 тыс. рублей.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Выполнены работы по реконструкции ул. Советской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оль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- Илецка, проект реализован в рамках программы «Развитие туризма в Соль-Илецком городском округе». Ресурсное обеспечение мероприятия по муниципальной программе - 64100,0 тыс. рублей, в настоящее время полностью выполнена реконструкция дорожного покрытия и уличного освещения, построены тротуары с двух сторон проезжей части, установлены дорожные знаки.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lastRenderedPageBreak/>
        <w:t xml:space="preserve">На сегодня  по части дорог города Соль-Илецка: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Персиянова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, Крюковская, Комсомольская - разработана проектно-сметная документация, получено положительное заключение на реконструкцию.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Программой  «Развитие туризма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Соль-Илецком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городском округе» предусмотрена  также реализация мероприятия: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- «Реконструкция главной канализационно-насосной станции (КНС) города Соль-Илецка Оренбургской области», стоимость проекта - 59,6 млн. рублей.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16 октября 2017 направлена заявка в Министерство спорта и туризма по включению в  Подпрограмму «Развитие туризма» государственной программы Оренбургской области «Развитие физической культуры, спорта и туризма» объектов обеспечивающей инфраструктуры в рамках реализации инвестиционного проекта «Создание туристско-рекреационного кластера «Соленые озера»: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0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4"/>
        <w:gridCol w:w="4489"/>
      </w:tblGrid>
      <w:tr w:rsidR="005B293E" w:rsidRPr="005B293E" w:rsidTr="00080591">
        <w:tc>
          <w:tcPr>
            <w:tcW w:w="5014" w:type="dxa"/>
          </w:tcPr>
          <w:p w:rsidR="00D0702F" w:rsidRPr="005B293E" w:rsidRDefault="00D0702F" w:rsidP="0008059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Реконструкция очистных сооружений г. Соль-Илецка 2 очередь. (Биологическая очистка)</w:t>
            </w:r>
          </w:p>
        </w:tc>
        <w:tc>
          <w:tcPr>
            <w:tcW w:w="4489" w:type="dxa"/>
          </w:tcPr>
          <w:p w:rsidR="00D0702F" w:rsidRPr="005B293E" w:rsidRDefault="00D0702F" w:rsidP="0008059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 xml:space="preserve">Общая стоимость проекта  - 925,879 млн. рублей. </w:t>
            </w:r>
          </w:p>
          <w:p w:rsidR="00D0702F" w:rsidRPr="005B293E" w:rsidRDefault="00D0702F" w:rsidP="0008059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Получено положительное заключение  № 2-6-1-1209-17 от 21.07.2017</w:t>
            </w:r>
          </w:p>
        </w:tc>
      </w:tr>
      <w:tr w:rsidR="005B293E" w:rsidRPr="005B293E" w:rsidTr="00080591">
        <w:tc>
          <w:tcPr>
            <w:tcW w:w="5014" w:type="dxa"/>
          </w:tcPr>
          <w:p w:rsidR="00D0702F" w:rsidRPr="005B293E" w:rsidRDefault="00D0702F" w:rsidP="0008059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 xml:space="preserve">«Реконструкция дороги по ул. </w:t>
            </w:r>
            <w:proofErr w:type="spellStart"/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Персиянова</w:t>
            </w:r>
            <w:proofErr w:type="spellEnd"/>
            <w:r w:rsidRPr="005B293E">
              <w:rPr>
                <w:rFonts w:ascii="Times New Roman" w:hAnsi="Times New Roman" w:cs="Times New Roman"/>
                <w:sz w:val="28"/>
                <w:szCs w:val="28"/>
              </w:rPr>
              <w:t xml:space="preserve"> в г. Соль-Илецк</w:t>
            </w:r>
          </w:p>
          <w:p w:rsidR="00D0702F" w:rsidRPr="005B293E" w:rsidRDefault="00D0702F" w:rsidP="0008059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 xml:space="preserve"> Оренбургской области»</w:t>
            </w:r>
          </w:p>
        </w:tc>
        <w:tc>
          <w:tcPr>
            <w:tcW w:w="4489" w:type="dxa"/>
          </w:tcPr>
          <w:p w:rsidR="00D0702F" w:rsidRPr="005B293E" w:rsidRDefault="00D0702F" w:rsidP="0008059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 xml:space="preserve">Общая стоимость проекта </w:t>
            </w:r>
          </w:p>
          <w:p w:rsidR="00D0702F" w:rsidRPr="005B293E" w:rsidRDefault="00D0702F" w:rsidP="0008059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75,761 млн. рублей.</w:t>
            </w:r>
          </w:p>
        </w:tc>
      </w:tr>
      <w:tr w:rsidR="005B293E" w:rsidRPr="005B293E" w:rsidTr="00080591">
        <w:tc>
          <w:tcPr>
            <w:tcW w:w="5014" w:type="dxa"/>
          </w:tcPr>
          <w:p w:rsidR="00D0702F" w:rsidRPr="005B293E" w:rsidRDefault="00D0702F" w:rsidP="0008059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«Реконструкция дороги по ул. Комсомольской в г. Соль-Илецк Оренбургской области»</w:t>
            </w:r>
          </w:p>
          <w:p w:rsidR="00D0702F" w:rsidRPr="005B293E" w:rsidRDefault="00D0702F" w:rsidP="0008059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9" w:type="dxa"/>
          </w:tcPr>
          <w:p w:rsidR="00D0702F" w:rsidRPr="005B293E" w:rsidRDefault="00D0702F" w:rsidP="0008059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14.09.2017 года получено положительное заключение – общая стоимость проекта   72,246 млн. рублей.</w:t>
            </w:r>
          </w:p>
        </w:tc>
      </w:tr>
      <w:tr w:rsidR="005B293E" w:rsidRPr="005B293E" w:rsidTr="00080591">
        <w:tc>
          <w:tcPr>
            <w:tcW w:w="5014" w:type="dxa"/>
          </w:tcPr>
          <w:p w:rsidR="00D0702F" w:rsidRPr="005B293E" w:rsidRDefault="00D0702F" w:rsidP="0008059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 xml:space="preserve">«Реконструкция дороги по ул. Крюковской в г. Соль-Илецк Оренбургской области» </w:t>
            </w:r>
          </w:p>
        </w:tc>
        <w:tc>
          <w:tcPr>
            <w:tcW w:w="4489" w:type="dxa"/>
          </w:tcPr>
          <w:p w:rsidR="00D0702F" w:rsidRPr="005B293E" w:rsidRDefault="00D0702F" w:rsidP="0008059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Общая стоимость проекта 55,009 млн. рублей.</w:t>
            </w:r>
          </w:p>
        </w:tc>
      </w:tr>
    </w:tbl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Глава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городского округа в составе управленческой команды Оренбургской области прошел обучение, организованное Фондом развития моногородов совместно с Российской Академией народного хозяйства и государственной службы при Президенте РФ (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РАНХиГС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) и «Московской школой управления «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Сколково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».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293E">
        <w:rPr>
          <w:rFonts w:ascii="Times New Roman" w:hAnsi="Times New Roman" w:cs="Times New Roman"/>
          <w:sz w:val="28"/>
          <w:szCs w:val="28"/>
        </w:rPr>
        <w:t xml:space="preserve">Основная цель обучения проектных команд – создание единого пространства работы с проблемами моногородов, включение в неё всех заинтересованных сторон, в том числе органов государственной власти и </w:t>
      </w:r>
      <w:r w:rsidRPr="005B293E">
        <w:rPr>
          <w:rFonts w:ascii="Times New Roman" w:hAnsi="Times New Roman" w:cs="Times New Roman"/>
          <w:sz w:val="28"/>
          <w:szCs w:val="28"/>
        </w:rPr>
        <w:lastRenderedPageBreak/>
        <w:t>местного самоуправления, представителей бизнеса, осуществляющего свою деятельность на территории соответствующего моногорода, управленческих и проектных компетенций, совершенствование навыков межличностного взаимодействия и командной работы для эффективного анализа ситуации в моногороде, планирования и реализации мероприятий, направленных на развитие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и снижение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монозависимости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, создание рабочих мест и привлечение инвестиций.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D0702F" w:rsidRPr="005B293E" w:rsidRDefault="00D0702F" w:rsidP="00D0702F">
      <w:pPr>
        <w:spacing w:after="0"/>
        <w:ind w:left="-142" w:firstLine="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93E">
        <w:rPr>
          <w:rFonts w:ascii="Times New Roman" w:hAnsi="Times New Roman" w:cs="Times New Roman"/>
          <w:b/>
          <w:sz w:val="28"/>
          <w:szCs w:val="28"/>
        </w:rPr>
        <w:t>Туризм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Правительство Оренбургской области рассматривает туризм как одну из важнейших сфер современной экономики. В течение ряда последних лет ведётся последовательная работа по  созданию и развитию на территории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городского округа туристско-рекреационного кластера.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Усилиями предпринимательского сообщества, местных и региональных органов власти в Соль-Илецке ежегодно обеспечивается отдых сотен тысяч туристов.  В 2017 году курорт посетили более 1 млн. 730 тыс. человек.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 xml:space="preserve">Основная масса гостей - жители Башкирии, Татарии, Самарской, Пермской, Челябинской, Свердловской областей, Республики Казахстан.  </w:t>
      </w:r>
      <w:proofErr w:type="gramEnd"/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Важнейшая стройплощадка - объект «Рекреационно-оздоровительный комплекс  «Солёные озёра»,  аналогов которому в России нет. Сметная  стоимость первой очереди - более 2,1 млрд. рублей. Предварительный срок ввода её в эксплуатацию  – второй четвертый 2018 года.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Инвестор ООО «Соль-Илецк курорт» реализует также проект «Реконструкция парка им.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Персиянова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». В 2016 году осуществлён проект «Создание парка  аттракционов на территории КМЗ «Солёные озёра». Его стоимость - 116 млн. рублей, источник -  внебюджетные средства.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 В 2017 году объем внебюджетных инвестиций по проекту «Рекреационно-оздоровительный комплекс «Солёные озёра» составил 394,823 млн. рублей, по проекту   «Реконструкция парка им.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Персиянова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» - 19,859  млн. рублей.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За период 2013-2017 годы  по проектам «Рекреационно-оздоровительный комплекс «Солёные озёра», «Реконструкция парка им.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Персиянова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», «Создание парка  аттракционов на территории КМЗ «Солёные озёра»  ООО «Соль-Илецк курорт» освоено  1012,803 млн. рублей внебюджетных инвестиций.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  71 145 тыс. руб. внебюджетных средств направили в минувшем году  на строительство объектов туристской инфраструктуры кластера субъекты среднего и малого предпринимательства.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lastRenderedPageBreak/>
        <w:t>По итогам 2017-го завершено строительство восьми объектов туристской инфраструктуры кластера, в том числе одной гостиницы, пяти гостевых домов, одного магазина (всего по итогам 2013-2017 годов реализовано 18 инвестиционных проектов):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- номерной фонд  увеличен на 76 единиц, а его площадь  -  на 1924 кв. м., количество койко-мест в коллективных средствах размещения возросло на  251 единицу. Всего по итогам 2013-2017 годов  площадь номерного фонда в  коллективных средствах размещения составляет 4946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етров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, количество номеров – 209, 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койко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- мест  - 617.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-  за счет реализации инвестиционных проектов по строительству объектов туристской инфраструктуры кластера  создано 42 рабочих места. (Всего за период 2013-2017 годов создано  244  новых рабочих места).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D0702F" w:rsidRPr="005B293E" w:rsidRDefault="00D0702F" w:rsidP="00D0702F">
      <w:pPr>
        <w:spacing w:after="0"/>
        <w:ind w:left="-142" w:firstLine="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93E">
        <w:rPr>
          <w:rFonts w:ascii="Times New Roman" w:hAnsi="Times New Roman" w:cs="Times New Roman"/>
          <w:b/>
          <w:sz w:val="28"/>
          <w:szCs w:val="28"/>
        </w:rPr>
        <w:t>Федеральный закон от 5 апреля 2013 года №44-ФЗ «О контрактной системе в сфере закупок товаров, работ и услуг для обеспечения государственных и муниципальных нужд»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 администрации муниципального образования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городской закупка товаров, работ и услуг осуществляется согласно Федеральному закону от 5 апреля 2013 года №44-ФЗ «О контрактной системе в сфере закупок товаров, работ и услуг для обеспечения государственных и муниципальных нужд» (далее – закон о контрактной системе).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293E">
        <w:rPr>
          <w:rFonts w:ascii="Times New Roman" w:hAnsi="Times New Roman" w:cs="Times New Roman"/>
          <w:sz w:val="28"/>
          <w:szCs w:val="28"/>
        </w:rPr>
        <w:t>Разработана нормативно-правовая база для осуществления закупок: постановление администрации муниципального образования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городской округ от 14 января 2016года №14-п «О создании Единой комиссии по определению поставщиков (подрядчиков, исполнителей) для закупок товаров, работ, услуг для обеспечения муниципальных нужд заказчиков муниципального образования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городской округ»,  постановление администрации муниципального образования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городской округ от 25 января 2017 года №222-п «Об организации контрактной службы администрации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 муниципального образования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области».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В рамках совершенствования условий, процедур и механизмов  муниципальных закупок, в том числе путём расширения практики проведения  открытых аукционов в электронной форме, администрация осуществила закупки  на общую сумму 79335,4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., в том числе: путём проведения открытых аукционов в электронной форме – на 44709,3тыс.руб., что составляет 56,36%, запроса котировок - на  4501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. (5,67%), запросов предложений - на  12383,4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. (15,61%), закупки у единственного поставщика – на 17742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. (22,36%).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D0702F" w:rsidRPr="005B293E" w:rsidRDefault="00D0702F" w:rsidP="00D0702F">
      <w:pPr>
        <w:spacing w:after="0"/>
        <w:ind w:left="-142" w:firstLine="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93E">
        <w:rPr>
          <w:rFonts w:ascii="Times New Roman" w:hAnsi="Times New Roman" w:cs="Times New Roman"/>
          <w:b/>
          <w:sz w:val="28"/>
          <w:szCs w:val="28"/>
        </w:rPr>
        <w:t>Муниципальное имущество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293E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21 декабря 2001 года №178-ФЗ «О приватизации государственного и муниципального  имущества», на основании решения Совета депутатов МО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городской округ от 24 ноября 2017 года № 459 «Об утверждении прогнозного плана приватизации муниципального имущества муниципального образования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на 2017 год» были проведены торги, по результатам которых заключены договоры купли - продажи муниципального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имущества на общую сумму 2 477 311 руб.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 течение 2017 года проведена регистрация права муниципальной собственности на объекты недвижимого имущества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городского округа.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 отношении 298 автомобильных дорог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городского округа была установлена балансовая стоимость, после чего они были приняты к бухгалтерскому учету в администрации муниципального образования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городской округ.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 течение 2017 года была проведена работа с фактическим выездом в населенные пункты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городского округа по выявлению объектов, имеющих признаки бесхозяйного недвижимого имущества.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В 2017 году поставлены на учет в управлении Федеральной службы государственной регистрации, кадастра и картографии по Оренбургской области в качестве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бесхозяйных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девять объектов недвижимого имущества, в том числе два сооружения, семь зданий.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 2018 году будет продолжена работа по постановке на учет бесхозяйных объектов  недвижимого имущества.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 2018 году планируем осуществить мероприятия по постановке на кадастровый учет с регистрацией права муниципальной собственности в отношении 50 автомобильных дорог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городского округа, передать в концессию объекты водоснабжения с. Первомайское, с. Покровка,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роицк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с.Ивановка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, а также полигон ТБО.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D0702F" w:rsidRPr="005B293E" w:rsidRDefault="00D0702F" w:rsidP="00D0702F">
      <w:pPr>
        <w:spacing w:after="0"/>
        <w:ind w:left="-142" w:firstLine="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93E">
        <w:rPr>
          <w:rFonts w:ascii="Times New Roman" w:hAnsi="Times New Roman" w:cs="Times New Roman"/>
          <w:b/>
          <w:sz w:val="28"/>
          <w:szCs w:val="28"/>
        </w:rPr>
        <w:t>Финансы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Организация исполнения бюджета городского округа в отчетном периоде осуществлялись финансовым управлением в разрезе показателей бюджетной классификации Российской Федерации в соответствии с приказом Министерства финансов Российской Федерации от 1 июля 2013 года № 65н «Об утверждении Указаний о порядке применения бюджетной классификации Российской Федерации».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lastRenderedPageBreak/>
        <w:t xml:space="preserve">При получении сверхплановых налоговых и неналоговых доходов в ходе исполнения бюджета городского округа плановые показатели по доходам и расходам уточнялись решениями Совета депутатов, исходя из целесообразности проведения расходных мероприятий, обусловленных полномочиями муниципального образования.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Всего в 2017 году в бюджет муниципального образования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 городской округ поступило доходов в сумме 1 137 367,4 тыс. рублей, в  том числе: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ab/>
        <w:t>- налоговых и неналоговых доходов - 345 122,6 тыс. рублей;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ab/>
        <w:t>- безвозмездных поступлений - 792 244,8 тыс. рублей.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Доля налоговых и неналоговых поступлений в общем объеме доходов  составила в отчётном периоде 30,34 процента.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Исполнение бюджета городского округа по доходам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1"/>
        <w:gridCol w:w="2168"/>
        <w:gridCol w:w="1801"/>
        <w:gridCol w:w="1747"/>
      </w:tblGrid>
      <w:tr w:rsidR="005B293E" w:rsidRPr="005B293E" w:rsidTr="00080591">
        <w:trPr>
          <w:trHeight w:val="835"/>
        </w:trPr>
        <w:tc>
          <w:tcPr>
            <w:tcW w:w="4183" w:type="dxa"/>
            <w:vAlign w:val="center"/>
          </w:tcPr>
          <w:p w:rsidR="00D0702F" w:rsidRPr="005B293E" w:rsidRDefault="00D0702F" w:rsidP="00080591">
            <w:pPr>
              <w:spacing w:after="0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</w:tcPr>
          <w:p w:rsidR="00D0702F" w:rsidRPr="005B293E" w:rsidRDefault="00D0702F" w:rsidP="00080591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Исполнение за 2016 год</w:t>
            </w:r>
          </w:p>
        </w:tc>
        <w:tc>
          <w:tcPr>
            <w:tcW w:w="1843" w:type="dxa"/>
          </w:tcPr>
          <w:p w:rsidR="00D0702F" w:rsidRPr="005B293E" w:rsidRDefault="00D0702F" w:rsidP="00080591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Исполнение за 2017 год</w:t>
            </w:r>
          </w:p>
        </w:tc>
        <w:tc>
          <w:tcPr>
            <w:tcW w:w="1808" w:type="dxa"/>
          </w:tcPr>
          <w:p w:rsidR="00D0702F" w:rsidRPr="005B293E" w:rsidRDefault="00D0702F" w:rsidP="00080591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b/>
                <w:sz w:val="24"/>
                <w:szCs w:val="24"/>
              </w:rPr>
              <w:t>План на 2018 год</w:t>
            </w:r>
          </w:p>
        </w:tc>
      </w:tr>
      <w:tr w:rsidR="005B293E" w:rsidRPr="005B293E" w:rsidTr="00080591">
        <w:tc>
          <w:tcPr>
            <w:tcW w:w="4183" w:type="dxa"/>
          </w:tcPr>
          <w:p w:rsidR="00D0702F" w:rsidRPr="005B293E" w:rsidRDefault="00D0702F" w:rsidP="00080591">
            <w:pPr>
              <w:spacing w:after="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Доходы всего,</w:t>
            </w:r>
          </w:p>
        </w:tc>
        <w:tc>
          <w:tcPr>
            <w:tcW w:w="2268" w:type="dxa"/>
            <w:vAlign w:val="bottom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1 274 981,7</w:t>
            </w:r>
          </w:p>
        </w:tc>
        <w:tc>
          <w:tcPr>
            <w:tcW w:w="1843" w:type="dxa"/>
            <w:vAlign w:val="bottom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1 137 367,4</w:t>
            </w:r>
          </w:p>
        </w:tc>
        <w:tc>
          <w:tcPr>
            <w:tcW w:w="1808" w:type="dxa"/>
            <w:vAlign w:val="bottom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1 028 331,7</w:t>
            </w:r>
          </w:p>
        </w:tc>
      </w:tr>
      <w:tr w:rsidR="005B293E" w:rsidRPr="005B293E" w:rsidTr="00080591">
        <w:tc>
          <w:tcPr>
            <w:tcW w:w="4183" w:type="dxa"/>
          </w:tcPr>
          <w:p w:rsidR="00D0702F" w:rsidRPr="005B293E" w:rsidRDefault="00D0702F" w:rsidP="00080591">
            <w:pPr>
              <w:spacing w:after="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vAlign w:val="bottom"/>
          </w:tcPr>
          <w:p w:rsidR="00D0702F" w:rsidRPr="005B293E" w:rsidRDefault="00D0702F" w:rsidP="00080591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0702F" w:rsidRPr="005B293E" w:rsidRDefault="00D0702F" w:rsidP="00080591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Align w:val="bottom"/>
          </w:tcPr>
          <w:p w:rsidR="00D0702F" w:rsidRPr="005B293E" w:rsidRDefault="00D0702F" w:rsidP="00080591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3E" w:rsidRPr="005B293E" w:rsidTr="00080591">
        <w:tc>
          <w:tcPr>
            <w:tcW w:w="4183" w:type="dxa"/>
          </w:tcPr>
          <w:p w:rsidR="00D0702F" w:rsidRPr="005B293E" w:rsidRDefault="00D0702F" w:rsidP="00080591">
            <w:pPr>
              <w:spacing w:after="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налоговые доходы:</w:t>
            </w:r>
          </w:p>
        </w:tc>
        <w:tc>
          <w:tcPr>
            <w:tcW w:w="2268" w:type="dxa"/>
            <w:vAlign w:val="bottom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307 036,5</w:t>
            </w:r>
          </w:p>
        </w:tc>
        <w:tc>
          <w:tcPr>
            <w:tcW w:w="1843" w:type="dxa"/>
            <w:vAlign w:val="bottom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298 343,9</w:t>
            </w:r>
          </w:p>
        </w:tc>
        <w:tc>
          <w:tcPr>
            <w:tcW w:w="1808" w:type="dxa"/>
            <w:vAlign w:val="bottom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317 004,0</w:t>
            </w:r>
          </w:p>
        </w:tc>
      </w:tr>
      <w:tr w:rsidR="005B293E" w:rsidRPr="005B293E" w:rsidTr="00080591">
        <w:tc>
          <w:tcPr>
            <w:tcW w:w="4183" w:type="dxa"/>
          </w:tcPr>
          <w:p w:rsidR="00D0702F" w:rsidRPr="005B293E" w:rsidRDefault="00D0702F" w:rsidP="00080591">
            <w:pPr>
              <w:spacing w:after="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268" w:type="dxa"/>
            <w:vAlign w:val="bottom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222 168,9</w:t>
            </w:r>
          </w:p>
        </w:tc>
        <w:tc>
          <w:tcPr>
            <w:tcW w:w="1843" w:type="dxa"/>
            <w:vAlign w:val="bottom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215 575,4</w:t>
            </w:r>
          </w:p>
        </w:tc>
        <w:tc>
          <w:tcPr>
            <w:tcW w:w="1808" w:type="dxa"/>
            <w:vAlign w:val="bottom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236 230,0</w:t>
            </w:r>
          </w:p>
        </w:tc>
      </w:tr>
      <w:tr w:rsidR="005B293E" w:rsidRPr="005B293E" w:rsidTr="00080591">
        <w:tc>
          <w:tcPr>
            <w:tcW w:w="4183" w:type="dxa"/>
          </w:tcPr>
          <w:p w:rsidR="00D0702F" w:rsidRPr="005B293E" w:rsidRDefault="00D0702F" w:rsidP="00080591">
            <w:pPr>
              <w:spacing w:after="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акцизы по подакцизным товарам</w:t>
            </w:r>
          </w:p>
        </w:tc>
        <w:tc>
          <w:tcPr>
            <w:tcW w:w="2268" w:type="dxa"/>
            <w:vAlign w:val="bottom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20 327,4</w:t>
            </w:r>
          </w:p>
        </w:tc>
        <w:tc>
          <w:tcPr>
            <w:tcW w:w="1843" w:type="dxa"/>
            <w:vAlign w:val="bottom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14 617,2</w:t>
            </w:r>
          </w:p>
        </w:tc>
        <w:tc>
          <w:tcPr>
            <w:tcW w:w="1808" w:type="dxa"/>
            <w:vAlign w:val="bottom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14 654,0</w:t>
            </w:r>
          </w:p>
        </w:tc>
      </w:tr>
      <w:tr w:rsidR="005B293E" w:rsidRPr="005B293E" w:rsidTr="00080591">
        <w:tc>
          <w:tcPr>
            <w:tcW w:w="4183" w:type="dxa"/>
          </w:tcPr>
          <w:p w:rsidR="00D0702F" w:rsidRPr="005B293E" w:rsidRDefault="00D0702F" w:rsidP="00080591">
            <w:pPr>
              <w:spacing w:after="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налог, взимаемый с применением    упрощённой системы налогообложения</w:t>
            </w:r>
          </w:p>
        </w:tc>
        <w:tc>
          <w:tcPr>
            <w:tcW w:w="2268" w:type="dxa"/>
            <w:vAlign w:val="bottom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20 511,1</w:t>
            </w:r>
          </w:p>
        </w:tc>
        <w:tc>
          <w:tcPr>
            <w:tcW w:w="1843" w:type="dxa"/>
            <w:vAlign w:val="bottom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24 158,0</w:t>
            </w:r>
          </w:p>
        </w:tc>
        <w:tc>
          <w:tcPr>
            <w:tcW w:w="1808" w:type="dxa"/>
            <w:vAlign w:val="bottom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23 225,0</w:t>
            </w:r>
          </w:p>
        </w:tc>
      </w:tr>
      <w:tr w:rsidR="005B293E" w:rsidRPr="005B293E" w:rsidTr="00080591">
        <w:tc>
          <w:tcPr>
            <w:tcW w:w="4183" w:type="dxa"/>
          </w:tcPr>
          <w:p w:rsidR="00D0702F" w:rsidRPr="005B293E" w:rsidRDefault="00D0702F" w:rsidP="00080591">
            <w:pPr>
              <w:spacing w:after="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</w:t>
            </w:r>
          </w:p>
        </w:tc>
        <w:tc>
          <w:tcPr>
            <w:tcW w:w="2268" w:type="dxa"/>
            <w:vAlign w:val="bottom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15 365,5</w:t>
            </w:r>
          </w:p>
        </w:tc>
        <w:tc>
          <w:tcPr>
            <w:tcW w:w="1843" w:type="dxa"/>
            <w:vAlign w:val="bottom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11 338,9</w:t>
            </w:r>
          </w:p>
        </w:tc>
        <w:tc>
          <w:tcPr>
            <w:tcW w:w="1808" w:type="dxa"/>
            <w:vAlign w:val="bottom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9 540,0</w:t>
            </w:r>
          </w:p>
        </w:tc>
      </w:tr>
      <w:tr w:rsidR="005B293E" w:rsidRPr="005B293E" w:rsidTr="00080591">
        <w:tc>
          <w:tcPr>
            <w:tcW w:w="4183" w:type="dxa"/>
          </w:tcPr>
          <w:p w:rsidR="00D0702F" w:rsidRPr="005B293E" w:rsidRDefault="00D0702F" w:rsidP="00080591">
            <w:pPr>
              <w:spacing w:after="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268" w:type="dxa"/>
            <w:vAlign w:val="bottom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746,0</w:t>
            </w:r>
          </w:p>
        </w:tc>
        <w:tc>
          <w:tcPr>
            <w:tcW w:w="1843" w:type="dxa"/>
            <w:vAlign w:val="bottom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1 488,5</w:t>
            </w:r>
          </w:p>
        </w:tc>
        <w:tc>
          <w:tcPr>
            <w:tcW w:w="1808" w:type="dxa"/>
            <w:vAlign w:val="bottom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1 944,0</w:t>
            </w:r>
          </w:p>
        </w:tc>
      </w:tr>
      <w:tr w:rsidR="005B293E" w:rsidRPr="005B293E" w:rsidTr="00080591">
        <w:tc>
          <w:tcPr>
            <w:tcW w:w="4183" w:type="dxa"/>
          </w:tcPr>
          <w:p w:rsidR="00D0702F" w:rsidRPr="005B293E" w:rsidRDefault="00D0702F" w:rsidP="00080591">
            <w:pPr>
              <w:spacing w:after="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268" w:type="dxa"/>
            <w:vAlign w:val="bottom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1 335,2</w:t>
            </w:r>
          </w:p>
        </w:tc>
        <w:tc>
          <w:tcPr>
            <w:tcW w:w="1843" w:type="dxa"/>
            <w:vAlign w:val="bottom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2 411,7</w:t>
            </w:r>
          </w:p>
        </w:tc>
        <w:tc>
          <w:tcPr>
            <w:tcW w:w="1808" w:type="dxa"/>
            <w:vAlign w:val="bottom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2 164,0</w:t>
            </w:r>
          </w:p>
        </w:tc>
      </w:tr>
      <w:tr w:rsidR="005B293E" w:rsidRPr="005B293E" w:rsidTr="00080591">
        <w:tc>
          <w:tcPr>
            <w:tcW w:w="4183" w:type="dxa"/>
          </w:tcPr>
          <w:p w:rsidR="00D0702F" w:rsidRPr="005B293E" w:rsidRDefault="00D0702F" w:rsidP="00080591">
            <w:pPr>
              <w:spacing w:after="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налог на имущество</w:t>
            </w:r>
          </w:p>
        </w:tc>
        <w:tc>
          <w:tcPr>
            <w:tcW w:w="2268" w:type="dxa"/>
            <w:vAlign w:val="bottom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2 129,4</w:t>
            </w:r>
          </w:p>
        </w:tc>
        <w:tc>
          <w:tcPr>
            <w:tcW w:w="1843" w:type="dxa"/>
            <w:vAlign w:val="bottom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3 001,6</w:t>
            </w:r>
          </w:p>
        </w:tc>
        <w:tc>
          <w:tcPr>
            <w:tcW w:w="1808" w:type="dxa"/>
            <w:vAlign w:val="bottom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878,0</w:t>
            </w:r>
          </w:p>
        </w:tc>
      </w:tr>
      <w:tr w:rsidR="005B293E" w:rsidRPr="005B293E" w:rsidTr="00080591">
        <w:tc>
          <w:tcPr>
            <w:tcW w:w="4183" w:type="dxa"/>
          </w:tcPr>
          <w:p w:rsidR="00D0702F" w:rsidRPr="005B293E" w:rsidRDefault="00D0702F" w:rsidP="00080591">
            <w:pPr>
              <w:spacing w:after="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268" w:type="dxa"/>
            <w:vAlign w:val="bottom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19 534,2</w:t>
            </w:r>
          </w:p>
        </w:tc>
        <w:tc>
          <w:tcPr>
            <w:tcW w:w="1843" w:type="dxa"/>
            <w:vAlign w:val="bottom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20 889,8</w:t>
            </w:r>
          </w:p>
        </w:tc>
        <w:tc>
          <w:tcPr>
            <w:tcW w:w="1808" w:type="dxa"/>
            <w:vAlign w:val="bottom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23 564,0</w:t>
            </w:r>
          </w:p>
        </w:tc>
      </w:tr>
      <w:tr w:rsidR="005B293E" w:rsidRPr="005B293E" w:rsidTr="00080591">
        <w:tc>
          <w:tcPr>
            <w:tcW w:w="4183" w:type="dxa"/>
          </w:tcPr>
          <w:p w:rsidR="00D0702F" w:rsidRPr="005B293E" w:rsidRDefault="00D0702F" w:rsidP="00080591">
            <w:pPr>
              <w:spacing w:after="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2268" w:type="dxa"/>
            <w:vAlign w:val="bottom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- 4,5</w:t>
            </w:r>
          </w:p>
        </w:tc>
        <w:tc>
          <w:tcPr>
            <w:tcW w:w="1843" w:type="dxa"/>
            <w:vAlign w:val="bottom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808" w:type="dxa"/>
            <w:vAlign w:val="bottom"/>
          </w:tcPr>
          <w:p w:rsidR="00D0702F" w:rsidRPr="005B293E" w:rsidRDefault="00D0702F" w:rsidP="00080591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3E" w:rsidRPr="005B293E" w:rsidTr="00080591">
        <w:tc>
          <w:tcPr>
            <w:tcW w:w="4183" w:type="dxa"/>
          </w:tcPr>
          <w:p w:rsidR="00D0702F" w:rsidRPr="005B293E" w:rsidRDefault="00D0702F" w:rsidP="00080591">
            <w:pPr>
              <w:spacing w:after="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2268" w:type="dxa"/>
            <w:vAlign w:val="bottom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4 923,3</w:t>
            </w:r>
          </w:p>
        </w:tc>
        <w:tc>
          <w:tcPr>
            <w:tcW w:w="1843" w:type="dxa"/>
            <w:vAlign w:val="bottom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4 862,7</w:t>
            </w:r>
          </w:p>
        </w:tc>
        <w:tc>
          <w:tcPr>
            <w:tcW w:w="1808" w:type="dxa"/>
            <w:vAlign w:val="bottom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4 805,0</w:t>
            </w:r>
          </w:p>
        </w:tc>
      </w:tr>
      <w:tr w:rsidR="005B293E" w:rsidRPr="005B293E" w:rsidTr="00080591">
        <w:tc>
          <w:tcPr>
            <w:tcW w:w="4183" w:type="dxa"/>
          </w:tcPr>
          <w:p w:rsidR="00D0702F" w:rsidRPr="005B293E" w:rsidRDefault="00D0702F" w:rsidP="00080591">
            <w:pPr>
              <w:spacing w:after="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2268" w:type="dxa"/>
            <w:vAlign w:val="bottom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48 953,8</w:t>
            </w:r>
          </w:p>
        </w:tc>
        <w:tc>
          <w:tcPr>
            <w:tcW w:w="1843" w:type="dxa"/>
            <w:vAlign w:val="bottom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46 778,7</w:t>
            </w:r>
          </w:p>
        </w:tc>
        <w:tc>
          <w:tcPr>
            <w:tcW w:w="1808" w:type="dxa"/>
            <w:vAlign w:val="bottom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44 294,6</w:t>
            </w:r>
          </w:p>
        </w:tc>
      </w:tr>
      <w:tr w:rsidR="005B293E" w:rsidRPr="005B293E" w:rsidTr="00080591">
        <w:tc>
          <w:tcPr>
            <w:tcW w:w="4183" w:type="dxa"/>
          </w:tcPr>
          <w:p w:rsidR="00D0702F" w:rsidRPr="005B293E" w:rsidRDefault="00D0702F" w:rsidP="00080591">
            <w:pPr>
              <w:spacing w:after="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268" w:type="dxa"/>
            <w:vAlign w:val="bottom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918 991,4</w:t>
            </w:r>
          </w:p>
        </w:tc>
        <w:tc>
          <w:tcPr>
            <w:tcW w:w="1843" w:type="dxa"/>
            <w:vAlign w:val="bottom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792 244,8</w:t>
            </w:r>
          </w:p>
        </w:tc>
        <w:tc>
          <w:tcPr>
            <w:tcW w:w="1808" w:type="dxa"/>
            <w:vAlign w:val="bottom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667 033,1</w:t>
            </w:r>
          </w:p>
        </w:tc>
      </w:tr>
    </w:tbl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4"/>
          <w:szCs w:val="24"/>
        </w:rPr>
      </w:pP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Расходы бюджета городского округа произведены в пределах собственных доходов и безвозмездных поступлений из бюджетов других уровней.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Уточнённый план по расходам бюджета городского округа за 2017 год составил  1 153 430,9 тыс. рублей, фактически было произведено расходов на сумму 1 138 530,2 тыс. рублей или 98,7 процента.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Так,  на содержание органов местного самоуправления было направлено  63 397,7 тыс. рублей или 5,6 процента в общем объеме расходов бюджета городского округа;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на ЖКХ – 150 598,8 тыс. рублей или  13,2 процента;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на национальную экономику – 125 986,8 тыс. рублей или 11,1 процента.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Более 70  процентов бюджета городского округа составили расходы на финансирование отраслей социальной сферы.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  рамках муниципальных целевых программ были профинансированы расходные обязательства на общую сумму  1 070 999,9 тыс. рублей или 98,47 процента.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По состоянию на 1 января 2018 года просроченной кредиторской задолженности по обязательствам бюджета муниципального образования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городской округ нет.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Исполнение бюджета городского округа по расходам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853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3900"/>
        <w:gridCol w:w="2693"/>
        <w:gridCol w:w="1701"/>
        <w:gridCol w:w="1559"/>
      </w:tblGrid>
      <w:tr w:rsidR="005B293E" w:rsidRPr="005B293E" w:rsidTr="00080591">
        <w:trPr>
          <w:trHeight w:val="300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0702F" w:rsidRPr="005B293E" w:rsidRDefault="00D0702F" w:rsidP="00080591">
            <w:pPr>
              <w:spacing w:after="0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D0702F" w:rsidRPr="005B293E" w:rsidRDefault="00D0702F" w:rsidP="000805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Исполнение за 2016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D0702F" w:rsidRPr="005B293E" w:rsidRDefault="00D0702F" w:rsidP="000805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Исполнение за 2017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D0702F" w:rsidRPr="005B293E" w:rsidRDefault="00D0702F" w:rsidP="000805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План на 2018 год</w:t>
            </w:r>
          </w:p>
        </w:tc>
      </w:tr>
      <w:tr w:rsidR="005B293E" w:rsidRPr="005B293E" w:rsidTr="00080591">
        <w:trPr>
          <w:trHeight w:val="315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firstLine="568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Расходы – всего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1287 268,6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1 138 530,2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1 028 331,7</w:t>
            </w:r>
          </w:p>
        </w:tc>
      </w:tr>
      <w:tr w:rsidR="005B293E" w:rsidRPr="005B293E" w:rsidTr="00080591">
        <w:trPr>
          <w:trHeight w:val="315"/>
        </w:trPr>
        <w:tc>
          <w:tcPr>
            <w:tcW w:w="3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firstLine="568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B293E" w:rsidRPr="005B293E" w:rsidTr="00080591">
        <w:trPr>
          <w:trHeight w:val="330"/>
        </w:trPr>
        <w:tc>
          <w:tcPr>
            <w:tcW w:w="3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firstLine="568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90 959,9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84 715,1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96 153,9</w:t>
            </w:r>
          </w:p>
        </w:tc>
      </w:tr>
      <w:tr w:rsidR="005B293E" w:rsidRPr="005B293E" w:rsidTr="00080591">
        <w:trPr>
          <w:trHeight w:val="630"/>
        </w:trPr>
        <w:tc>
          <w:tcPr>
            <w:tcW w:w="3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firstLine="568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10 976,0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10 578,4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9 777,8</w:t>
            </w:r>
          </w:p>
        </w:tc>
      </w:tr>
      <w:tr w:rsidR="005B293E" w:rsidRPr="005B293E" w:rsidTr="00080591">
        <w:trPr>
          <w:trHeight w:val="315"/>
        </w:trPr>
        <w:tc>
          <w:tcPr>
            <w:tcW w:w="3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firstLine="568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62 396,1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125 986,8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49 466,0</w:t>
            </w:r>
          </w:p>
        </w:tc>
      </w:tr>
      <w:tr w:rsidR="005B293E" w:rsidRPr="005B293E" w:rsidTr="00080591">
        <w:trPr>
          <w:trHeight w:val="315"/>
        </w:trPr>
        <w:tc>
          <w:tcPr>
            <w:tcW w:w="3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firstLine="568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340 568,5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150 598,8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44 512,4</w:t>
            </w:r>
          </w:p>
        </w:tc>
      </w:tr>
      <w:tr w:rsidR="005B293E" w:rsidRPr="005B293E" w:rsidTr="00080591">
        <w:trPr>
          <w:trHeight w:val="315"/>
        </w:trPr>
        <w:tc>
          <w:tcPr>
            <w:tcW w:w="3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firstLine="568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617 829,8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615 560,8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666 876,7</w:t>
            </w:r>
          </w:p>
        </w:tc>
      </w:tr>
      <w:tr w:rsidR="005B293E" w:rsidRPr="005B293E" w:rsidTr="00080591">
        <w:trPr>
          <w:trHeight w:val="315"/>
        </w:trPr>
        <w:tc>
          <w:tcPr>
            <w:tcW w:w="3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firstLine="568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97 022,3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98 222,3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105 900,7</w:t>
            </w:r>
          </w:p>
        </w:tc>
      </w:tr>
      <w:tr w:rsidR="005B293E" w:rsidRPr="005B293E" w:rsidTr="00080591">
        <w:trPr>
          <w:trHeight w:val="315"/>
        </w:trPr>
        <w:tc>
          <w:tcPr>
            <w:tcW w:w="3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firstLine="568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51 088,7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39 163,5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39 663,2</w:t>
            </w:r>
          </w:p>
        </w:tc>
      </w:tr>
      <w:tr w:rsidR="005B293E" w:rsidRPr="005B293E" w:rsidTr="00080591">
        <w:trPr>
          <w:trHeight w:val="315"/>
        </w:trPr>
        <w:tc>
          <w:tcPr>
            <w:tcW w:w="3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firstLine="568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15 859,3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13 704,5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15 981,0</w:t>
            </w:r>
          </w:p>
        </w:tc>
      </w:tr>
      <w:tr w:rsidR="005B293E" w:rsidRPr="005B293E" w:rsidTr="00080591">
        <w:trPr>
          <w:trHeight w:val="315"/>
        </w:trPr>
        <w:tc>
          <w:tcPr>
            <w:tcW w:w="3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firstLine="568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568,0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D0702F" w:rsidRPr="005B293E" w:rsidRDefault="00D0702F" w:rsidP="00D0702F">
      <w:pPr>
        <w:spacing w:after="0"/>
        <w:ind w:left="-142" w:firstLine="56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702F" w:rsidRPr="005B293E" w:rsidRDefault="00D0702F" w:rsidP="00D0702F">
      <w:pPr>
        <w:spacing w:after="0"/>
        <w:ind w:left="-142" w:firstLine="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93E">
        <w:rPr>
          <w:rFonts w:ascii="Times New Roman" w:hAnsi="Times New Roman" w:cs="Times New Roman"/>
          <w:b/>
          <w:sz w:val="28"/>
          <w:szCs w:val="28"/>
        </w:rPr>
        <w:lastRenderedPageBreak/>
        <w:t>Жилищное строительство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В 2017 году введено в эксплуатацию 22 060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жилых помещений (в том числе 36-ти квартирный жилой дом – 1511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и 152 индивидуальных жилых дома общей площадью 20549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, что составляет 100 % к плану и соответствует уровню ввода жилья в 2016 году.  По программе ОАО «Сельский дом» введено в эксплуатацию 40 домов общей площадью 5474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В рамках подпрограммы «Устойчивое развитие сельских территорий» Государственной программы развития сельского хозяйства и регулирования рынков сельскохозяйственной продукции, сырья и продовольствия на 2013 – 2020 годы построено и введено в эксплуатацию шесть домов в  населённых пунктах Казанка, Боевая Гора,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Шахтный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, Трудовое.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D0702F" w:rsidRPr="005B293E" w:rsidRDefault="00D0702F" w:rsidP="00D0702F">
      <w:pPr>
        <w:spacing w:after="0"/>
        <w:ind w:left="-142" w:firstLine="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93E">
        <w:rPr>
          <w:rFonts w:ascii="Times New Roman" w:hAnsi="Times New Roman" w:cs="Times New Roman"/>
          <w:b/>
          <w:sz w:val="28"/>
          <w:szCs w:val="28"/>
        </w:rPr>
        <w:t>Жилищно-коммунальное хозяйство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293E">
        <w:rPr>
          <w:rFonts w:ascii="Times New Roman" w:hAnsi="Times New Roman" w:cs="Times New Roman"/>
          <w:i/>
          <w:sz w:val="28"/>
          <w:szCs w:val="28"/>
        </w:rPr>
        <w:t>Муниципальная программа «Модернизация объектов   коммунальной    инфраструктуры  Соль-</w:t>
      </w:r>
      <w:proofErr w:type="spellStart"/>
      <w:r w:rsidRPr="005B293E">
        <w:rPr>
          <w:rFonts w:ascii="Times New Roman" w:hAnsi="Times New Roman" w:cs="Times New Roman"/>
          <w:i/>
          <w:sz w:val="28"/>
          <w:szCs w:val="28"/>
        </w:rPr>
        <w:t>Илецкого</w:t>
      </w:r>
      <w:proofErr w:type="spellEnd"/>
      <w:r w:rsidRPr="005B293E">
        <w:rPr>
          <w:rFonts w:ascii="Times New Roman" w:hAnsi="Times New Roman" w:cs="Times New Roman"/>
          <w:i/>
          <w:sz w:val="28"/>
          <w:szCs w:val="28"/>
        </w:rPr>
        <w:t xml:space="preserve"> городского округа»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Объем финансирования в 2017 году составил 2200,473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В рамках Программы были реализованы основные  мероприятия: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-Капитальный ремонт водопроводных сетей на территории  Соль–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городского округа. На реализацию данного мероприятия  было направлено 940,891тыс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уб.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Согласно проведенному аукциону, подписан муниципальный контракт с  подрядчиком ООО «Фирма СУС-4» на выполнение работ по капитальному ремонту водопроводной сети по ул. Гонтаренко в г. Соль-Илецке, отремонтировано  320 метров водопровода.   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-Капитальный ремонт тепловых сетей на территории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городского округа. На реализацию данного мероприятия направлено 1012,006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. В соответствии с соглашением о предоставлении субсидии на возмещение затрат по содержанию системы тепловых сетей, расположенных по ул. Советской г. Соль-Илецка, специалистами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ММПП ЖКХ выполнены работы по ремонту теплотрассы.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293E">
        <w:rPr>
          <w:rFonts w:ascii="Times New Roman" w:hAnsi="Times New Roman" w:cs="Times New Roman"/>
          <w:i/>
          <w:sz w:val="28"/>
          <w:szCs w:val="28"/>
        </w:rPr>
        <w:t>Разработка  схем водоснабжения,  водоотведения,  теплоснабжения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На реализацию данного мероприятия было направлено  247,576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. Согласно проведенным аукционам заключены контракты на разработку схемы теплоснабжения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городского округа на сумму 77, 577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, подрядчик ООО  «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Энергопроект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». Заключён контракт  с ООО «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Экспертэнерго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»н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разработку схемы водоснабжения и водоотведения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городского округа, сумма контракта составляет 170,0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. В настоящее время схемы разработаны и утверждены.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i/>
          <w:sz w:val="28"/>
          <w:szCs w:val="28"/>
        </w:rPr>
        <w:lastRenderedPageBreak/>
        <w:t>Капитальный ремонт многоквартирных жилых домов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 2017 году в соответствии с постановлением администрации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городского округа  от 12 июля 2016 года   № 2130-п «Об  утверждении  краткосрочного плана капитального ремонта общего имущества многоквартирных домов на 2017 год» проведены аукционы по выбору подрядчика на выполнение работ по капремонту и выполнению строительного контроля.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Общая сумма по программе после проведения аукциона составляет 13562,882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Выполнены работы по капитальному ремонту по следующим адресам: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крыш -  г. Соль-Илецк, ул. Октябрьская, д. 2, 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рская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, д. 112, ул.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Орская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, д. 169/11,ул. Красноармейская, 123,  ул. Уральская, д. 68,   ул. Победы, д. 5, ул. Победы, д. 95;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фасада – ул. Парижских Коммунаров, д. 114,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крыши и фасада –  ул.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Цвиллинга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, д. 70.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293E">
        <w:rPr>
          <w:rFonts w:ascii="Times New Roman" w:hAnsi="Times New Roman" w:cs="Times New Roman"/>
          <w:i/>
          <w:sz w:val="28"/>
          <w:szCs w:val="28"/>
        </w:rPr>
        <w:t>Благоустройство  и озеленение территории муниципального образования Соль-</w:t>
      </w:r>
      <w:proofErr w:type="spellStart"/>
      <w:r w:rsidRPr="005B293E">
        <w:rPr>
          <w:rFonts w:ascii="Times New Roman" w:hAnsi="Times New Roman" w:cs="Times New Roman"/>
          <w:i/>
          <w:sz w:val="28"/>
          <w:szCs w:val="28"/>
        </w:rPr>
        <w:t>Илецкий</w:t>
      </w:r>
      <w:proofErr w:type="spellEnd"/>
      <w:r w:rsidRPr="005B293E">
        <w:rPr>
          <w:rFonts w:ascii="Times New Roman" w:hAnsi="Times New Roman" w:cs="Times New Roman"/>
          <w:i/>
          <w:sz w:val="28"/>
          <w:szCs w:val="28"/>
        </w:rPr>
        <w:t xml:space="preserve"> городской округ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По подпрограмме «Озеленение территории муниципального образования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городской округ»  финансирование составило 2252, 69  тыс. руб.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За истекший период приобретены и высажены саженцы цветов  (3571 шт. на сумму 49,96 тыс. руб.) и саженцы  деревьев (89 шт. на сумму 49,9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.), 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выполнены работы по санитарной обрезке деревьев и спилу аварийных деревьев на сумму 301,982 тыс. руб.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произведён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окос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сорной травы  (1 этап)  на сумму  125,0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приобретено оборудования для пересадки деревьев на сумму 1366,333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полив газонов  автомашиной КДМ – 259,658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По подпрограмме «Благоустройство территории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городского округа»  - 4909, 4тыс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уб.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Проведены аукционы и запросы котировок по благоустройству и санитарному   содержанию округа, заключены контракты с МУП «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БиО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г. Соль-Илецка»,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МУПами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сельских населённых пунктов. Проводились работы по уборке территорий (улиц, парков,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окос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газонов, содержание клумб и цветников).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По подпрограмме «Уличное освещение на территории муниципального образования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городской округ»  - 14326, 7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         Проведены аукционы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lastRenderedPageBreak/>
        <w:t xml:space="preserve">- на приобретение светильников уличного освещения (210 шт.), заключен контракт на сумму 264,60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.,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- по монтажу светильников уличного освещения по округу заключен контракт на сумму 254,511тыс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уб.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- по содержанию и текущему ремонту уличного освещения по округу - на сумму 1115,061 тыс. руб.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Проведена оплата за потребление уличного освещения на сумму 12520,200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293E">
        <w:rPr>
          <w:rFonts w:ascii="Times New Roman" w:hAnsi="Times New Roman" w:cs="Times New Roman"/>
          <w:i/>
          <w:sz w:val="28"/>
          <w:szCs w:val="28"/>
        </w:rPr>
        <w:t xml:space="preserve">Подготовка к работе в осенне-зимний период 2018-2019  гг.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293E">
        <w:rPr>
          <w:rFonts w:ascii="Times New Roman" w:hAnsi="Times New Roman" w:cs="Times New Roman"/>
          <w:sz w:val="28"/>
          <w:szCs w:val="28"/>
        </w:rPr>
        <w:t>В соответствии с постановлением от 29 мая 2017 года № 1504-п «О подготовке жилищно-коммунального хозяйства и объектов социальной сферы  на территории муниципального образования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городской округ к работе в осенне-зимний период 2017-2018 годов» все подготовительные работы ресурсными организациями и потребителями  проведены, оформлены акты и паспорта готовности по всем объектам (многоквартирные жилые дома,  здания котельных,  клубы, школы, детские сады).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Получен паспорт готовности  на округ от 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Ростехатомнадзора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.</w:t>
      </w:r>
    </w:p>
    <w:p w:rsidR="00D0702F" w:rsidRPr="005B293E" w:rsidRDefault="00D0702F" w:rsidP="00D0702F">
      <w:pPr>
        <w:pStyle w:val="af"/>
        <w:numPr>
          <w:ilvl w:val="0"/>
          <w:numId w:val="4"/>
        </w:numPr>
        <w:spacing w:after="0"/>
        <w:ind w:left="-142" w:firstLine="568"/>
        <w:jc w:val="both"/>
        <w:rPr>
          <w:rFonts w:ascii="Times New Roman" w:hAnsi="Times New Roman"/>
          <w:sz w:val="28"/>
          <w:szCs w:val="28"/>
        </w:rPr>
      </w:pPr>
      <w:r w:rsidRPr="005B293E">
        <w:rPr>
          <w:rFonts w:ascii="Times New Roman" w:hAnsi="Times New Roman"/>
          <w:sz w:val="28"/>
          <w:szCs w:val="28"/>
        </w:rPr>
        <w:t>Общее количество котельных  - 85</w:t>
      </w:r>
    </w:p>
    <w:p w:rsidR="00D0702F" w:rsidRPr="005B293E" w:rsidRDefault="00D0702F" w:rsidP="00D0702F">
      <w:pPr>
        <w:pStyle w:val="af"/>
        <w:numPr>
          <w:ilvl w:val="0"/>
          <w:numId w:val="4"/>
        </w:numPr>
        <w:spacing w:after="0"/>
        <w:ind w:left="-142" w:firstLine="568"/>
        <w:jc w:val="both"/>
        <w:rPr>
          <w:rFonts w:ascii="Times New Roman" w:hAnsi="Times New Roman"/>
          <w:sz w:val="28"/>
          <w:szCs w:val="28"/>
        </w:rPr>
      </w:pPr>
      <w:r w:rsidRPr="005B293E">
        <w:rPr>
          <w:rFonts w:ascii="Times New Roman" w:hAnsi="Times New Roman"/>
          <w:sz w:val="28"/>
          <w:szCs w:val="28"/>
        </w:rPr>
        <w:t xml:space="preserve">МКД - 216 </w:t>
      </w:r>
    </w:p>
    <w:p w:rsidR="00D0702F" w:rsidRPr="005B293E" w:rsidRDefault="00D0702F" w:rsidP="00D0702F">
      <w:pPr>
        <w:pStyle w:val="af"/>
        <w:numPr>
          <w:ilvl w:val="0"/>
          <w:numId w:val="4"/>
        </w:numPr>
        <w:spacing w:after="0"/>
        <w:ind w:left="-142" w:firstLine="568"/>
        <w:jc w:val="both"/>
        <w:rPr>
          <w:rFonts w:ascii="Times New Roman" w:hAnsi="Times New Roman"/>
          <w:sz w:val="28"/>
          <w:szCs w:val="28"/>
        </w:rPr>
      </w:pPr>
      <w:r w:rsidRPr="005B293E">
        <w:rPr>
          <w:rFonts w:ascii="Times New Roman" w:hAnsi="Times New Roman"/>
          <w:sz w:val="28"/>
          <w:szCs w:val="28"/>
        </w:rPr>
        <w:t>Детские сады: всего – 35, подготовлены – 35</w:t>
      </w:r>
    </w:p>
    <w:p w:rsidR="00D0702F" w:rsidRPr="005B293E" w:rsidRDefault="00D0702F" w:rsidP="00D0702F">
      <w:pPr>
        <w:pStyle w:val="af"/>
        <w:numPr>
          <w:ilvl w:val="0"/>
          <w:numId w:val="4"/>
        </w:numPr>
        <w:spacing w:after="0"/>
        <w:ind w:left="-142" w:firstLine="568"/>
        <w:jc w:val="both"/>
        <w:rPr>
          <w:rFonts w:ascii="Times New Roman" w:hAnsi="Times New Roman"/>
          <w:sz w:val="28"/>
          <w:szCs w:val="28"/>
        </w:rPr>
      </w:pPr>
      <w:r w:rsidRPr="005B293E">
        <w:rPr>
          <w:rFonts w:ascii="Times New Roman" w:hAnsi="Times New Roman"/>
          <w:sz w:val="28"/>
          <w:szCs w:val="28"/>
        </w:rPr>
        <w:t>Общеобразовательные учреждения: всего – 32, подготовлено – 32.</w:t>
      </w:r>
    </w:p>
    <w:p w:rsidR="00D0702F" w:rsidRPr="005B293E" w:rsidRDefault="00D0702F" w:rsidP="00D0702F">
      <w:pPr>
        <w:pStyle w:val="af"/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i/>
          <w:sz w:val="28"/>
          <w:szCs w:val="28"/>
        </w:rPr>
        <w:t>Муниципальная программа «Развитие транспортной системы Соль-</w:t>
      </w:r>
      <w:proofErr w:type="spellStart"/>
      <w:r w:rsidRPr="005B293E">
        <w:rPr>
          <w:rFonts w:ascii="Times New Roman" w:hAnsi="Times New Roman" w:cs="Times New Roman"/>
          <w:i/>
          <w:sz w:val="28"/>
          <w:szCs w:val="28"/>
        </w:rPr>
        <w:t>Илецкого</w:t>
      </w:r>
      <w:proofErr w:type="spellEnd"/>
      <w:r w:rsidRPr="005B293E">
        <w:rPr>
          <w:rFonts w:ascii="Times New Roman" w:hAnsi="Times New Roman" w:cs="Times New Roman"/>
          <w:i/>
          <w:sz w:val="28"/>
          <w:szCs w:val="28"/>
        </w:rPr>
        <w:t xml:space="preserve"> городского округа на 2016-2020 годы»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Объем ассигнований, предусмотренных программой с учетом предоставления субсидии из областного бюджета, составляет 32 593,6 тыс. руб., из них 16962,600- средства областного бюджета.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 рамках программы выполнены следующие мероприятия: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- Экспертиза сметной документации на сумму 96,874 тыс. руб.,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- Содержание дорог в летний/зимний периоды на сумму 13908,14 тыс. руб.,  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- Ремонт дорог общего пользования (Малиновая, Абрикосовая, Сиреневая) на сумму 984,986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.,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- Ремонт дорог общего пользования в с.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Буранное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(ул. Пионерская от № 43 до № 47 и № 68; ул. Кооперативная от № 11 до № 13 и № 34; ул. Ленина от № 6 до № 44; ул. Калинина, № 36) на сумму 248,068 тыс. руб.,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- Ремонт дорог общего пользования в п.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Чашкан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(ул.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Центральная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от № 20 до пер. Восточный, № 2) на сумму 180,634 тыс. руб.,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lastRenderedPageBreak/>
        <w:t xml:space="preserve">- Ремонт дорог общего пользования в с.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Линёвка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(ул. Кызыл-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Юлдузская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от № 45 до № 57, ул. Горбунова от № 65 до № 75) на сумму 412,513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.,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- Ремонт дороги общего пользования 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вс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амар-Уткуль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ул.Набережная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от №2  до № 12) на сумму 385,974 тыс. руб.,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- Ремонт дорог общего пользования в с. Саратовка (ул. Садовая от № 2 до № 6; ул. Калинина от № 1 до № 3; проезд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с. Саратовка до п. Кирпичный Завод) на сумму 395,359 тыс. руб.,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- Ремонт дорог общего пользования в п. Шахтный (ул. Шоссейная от № 1 до № 31, ул. Рабочая от шлагбаума до ул. Шоссейная, № 11) на сумму 422,907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.,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- Ремонт дорог общего пользования в с.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Угольное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(пер. Изобильный, пер.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Ветлянский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, ул. Калинина от № 1 до № 29) на сумму 254,278 тыс. руб.,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293E">
        <w:rPr>
          <w:rFonts w:ascii="Times New Roman" w:hAnsi="Times New Roman" w:cs="Times New Roman"/>
          <w:sz w:val="28"/>
          <w:szCs w:val="28"/>
        </w:rPr>
        <w:t xml:space="preserve">- Ремонт дорог общего пользования в с. Угольное (пер. Центральный от пер.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Маякский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до ул. Советская; пер.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Маякский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от пер. Центральный до ул. Степная) на сумму 303,662 тыс. руб.,</w:t>
      </w:r>
      <w:proofErr w:type="gramEnd"/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- Ремонт песчано-гравийного покрытия дорог общего пользования 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Ветлянка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(ул.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Цвиллинга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от № 62 до № 66; ул. Набережная от № 1 до № 26; ул. Юбилейная от № 81 до № 94; ул.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Персиянова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от № 5 до № 11) на сумму 400,367 тыс. руб.,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- Ремонт дороги общего пользования  в с.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Новоилецк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(ул. Кирова от № 33 до № 57) на сумму 323,110 тыс. руб.,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- Ремонт дороги общего пользования по ул.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Ленинградская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в г. Соль-Илецке на сумму 9483,97 тыс. руб., исполнения на 4524,207 тыс. руб.,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- Ремонт дороги по ул.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Орская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от ул. Овражная до ул.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Персиянова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, от ул. Советская до ул. Карла Маркса, от стадиона Юность до ул. Чайковского в г. Соль-Илецке на сумму 9636,220 тыс. руб.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293E">
        <w:rPr>
          <w:rFonts w:ascii="Times New Roman" w:hAnsi="Times New Roman" w:cs="Times New Roman"/>
          <w:i/>
          <w:sz w:val="28"/>
          <w:szCs w:val="28"/>
        </w:rPr>
        <w:t>Отходы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Постановлением администрации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городского округа от 30 марта 2016 года №897-п утверждена муниципальная программа "Отходы на 2016-2020 гг.". Сумма бюджетных ассигнований с учётом внесённых изменений на 31 декабря 2017 года составила 2 176,6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. В рамках программы проводились мероприятия по вывозу мусора с территорий, ликвидации несанкционированных свалок, работы по буртованию и рекультивации.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За истекший период 2017 года произошла реорганизация МУП «РЖКХ» в форме присоединения к нему муниципальных унитарных предприятий «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Дивнополье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»,  «Угольное», «Изобильное» и передачей имущества водопроводных сетей, скважин.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D0702F" w:rsidRPr="005B293E" w:rsidRDefault="00D0702F" w:rsidP="00D0702F">
      <w:pPr>
        <w:spacing w:after="0"/>
        <w:ind w:left="-142" w:firstLine="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93E">
        <w:rPr>
          <w:rFonts w:ascii="Times New Roman" w:hAnsi="Times New Roman" w:cs="Times New Roman"/>
          <w:b/>
          <w:sz w:val="28"/>
          <w:szCs w:val="28"/>
        </w:rPr>
        <w:lastRenderedPageBreak/>
        <w:t>Капитальное строительство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Объём капитальных вложений в объекты муниципальной собственности по соглашениям 2016 – 2017 годов составил более 185,0 млн. рублей.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Введены в эксплуатацию объекты «Реконструкция дороги по ул. Советская в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оль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-Илецк Оренбургской области» протяжённостью 1,94км, «Строительство КВЛ 10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и распределительного пункта 10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для электроснабжения строящегося рекреационно-оздоровительного комплекса «Солёные озера» мощностью 6531 кВт.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Подготовлен к вводу в эксплуатацию объект «Реконструкция главной КНС г. Соль-Илецка Оренбургской области»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Завершены проектные работы по объектам  «Строительство водопровода от станции 2-го подъёма до микрорайона «Северный» в г. Соль-Илецк  Оренбургской области», Реконструкция очистных сооружений г. Соль-Илецка 2 очередь. (Биологическая очистка) (ПИР), «Реконструкция подъездной дороги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РОК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«Соленые озера» в г. Соль-Илецк Оренбургской области», «Реконструкция дороги по ул.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Персиянова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в г. Соль-Илецк Оренбургской области».</w:t>
      </w:r>
    </w:p>
    <w:p w:rsidR="00D0702F" w:rsidRPr="005B293E" w:rsidRDefault="00D0702F" w:rsidP="00D0702F">
      <w:pPr>
        <w:spacing w:after="0"/>
        <w:ind w:left="-142" w:firstLine="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93E">
        <w:rPr>
          <w:rFonts w:ascii="Times New Roman" w:hAnsi="Times New Roman" w:cs="Times New Roman"/>
          <w:b/>
          <w:sz w:val="28"/>
          <w:szCs w:val="28"/>
        </w:rPr>
        <w:t>Реализация приоритетного проекта</w:t>
      </w:r>
    </w:p>
    <w:p w:rsidR="00D0702F" w:rsidRPr="005B293E" w:rsidRDefault="00D0702F" w:rsidP="00D0702F">
      <w:pPr>
        <w:spacing w:after="0"/>
        <w:ind w:left="-142" w:firstLine="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93E">
        <w:rPr>
          <w:rFonts w:ascii="Times New Roman" w:hAnsi="Times New Roman" w:cs="Times New Roman"/>
          <w:b/>
          <w:sz w:val="28"/>
          <w:szCs w:val="28"/>
        </w:rPr>
        <w:t xml:space="preserve"> «Формирование комфортной городской среды»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Объем финансирования на реализацию мероприятий по благоустройству дворовых территорий составил 7,6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., выполнено благоустройство одной дворовой территории в полном объёме и одной дворовой территории частично.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Выполнена первая очередь работ по реконструкции парка Горняков на сумму 12,8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D0702F" w:rsidRPr="005B293E" w:rsidRDefault="00D0702F" w:rsidP="00D0702F">
      <w:pPr>
        <w:widowControl w:val="0"/>
        <w:spacing w:after="0"/>
        <w:ind w:left="-142" w:firstLine="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93E">
        <w:rPr>
          <w:rFonts w:ascii="Times New Roman" w:hAnsi="Times New Roman" w:cs="Times New Roman"/>
          <w:b/>
          <w:sz w:val="28"/>
          <w:szCs w:val="28"/>
        </w:rPr>
        <w:t>Архитектура, градостроительство и земельные отношения</w:t>
      </w:r>
    </w:p>
    <w:p w:rsidR="00D0702F" w:rsidRPr="005B293E" w:rsidRDefault="00D0702F" w:rsidP="00D0702F">
      <w:pPr>
        <w:widowControl w:val="0"/>
        <w:spacing w:after="0"/>
        <w:ind w:left="-142" w:firstLine="568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Предоставлено 29  земельных участков многодетным семьям   (на очереди 360 семей).</w:t>
      </w:r>
    </w:p>
    <w:p w:rsidR="00D0702F" w:rsidRPr="005B293E" w:rsidRDefault="00D0702F" w:rsidP="00D0702F">
      <w:pPr>
        <w:widowControl w:val="0"/>
        <w:spacing w:after="0"/>
        <w:ind w:left="-142" w:firstLine="568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Проведены аукционы по предоставлению в аренду и собственность  64 земельных участков, заключены договоры аренды на 119, продано 100 земельных участков.</w:t>
      </w:r>
    </w:p>
    <w:p w:rsidR="00D0702F" w:rsidRPr="005B293E" w:rsidRDefault="00D0702F" w:rsidP="00D0702F">
      <w:pPr>
        <w:widowControl w:val="0"/>
        <w:spacing w:after="0"/>
        <w:ind w:left="-142" w:firstLine="568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Поступила арендная плата по земельным участкам – 10 340,5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., выручка от продажи земельных участков  (с аукциона и по выкупу) составила   4 797,7тыс.руб. Направлены  42 требования  по ликвидации  задолженности  по арендной плате,  рекламные конструкции – 1.</w:t>
      </w:r>
    </w:p>
    <w:p w:rsidR="00D0702F" w:rsidRPr="005B293E" w:rsidRDefault="00D0702F" w:rsidP="00D0702F">
      <w:pPr>
        <w:widowControl w:val="0"/>
        <w:spacing w:after="0"/>
        <w:ind w:left="-142" w:firstLine="568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Внесены сведения в ГКН по  земельным участкам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:</w:t>
      </w:r>
    </w:p>
    <w:p w:rsidR="00D0702F" w:rsidRPr="005B293E" w:rsidRDefault="00D0702F" w:rsidP="00D0702F">
      <w:pPr>
        <w:pStyle w:val="af"/>
        <w:spacing w:after="0"/>
        <w:ind w:left="-142" w:firstLine="568"/>
        <w:rPr>
          <w:rFonts w:ascii="Times New Roman" w:hAnsi="Times New Roman"/>
          <w:sz w:val="28"/>
          <w:szCs w:val="28"/>
        </w:rPr>
      </w:pPr>
      <w:r w:rsidRPr="005B293E">
        <w:rPr>
          <w:rFonts w:ascii="Times New Roman" w:hAnsi="Times New Roman"/>
          <w:sz w:val="28"/>
          <w:szCs w:val="28"/>
        </w:rPr>
        <w:t>- 7 многоквартирных жилых домов</w:t>
      </w:r>
    </w:p>
    <w:p w:rsidR="00D0702F" w:rsidRPr="005B293E" w:rsidRDefault="00D0702F" w:rsidP="00D0702F">
      <w:pPr>
        <w:pStyle w:val="af"/>
        <w:spacing w:after="0"/>
        <w:ind w:left="-142" w:firstLine="568"/>
        <w:rPr>
          <w:rFonts w:ascii="Times New Roman" w:hAnsi="Times New Roman"/>
          <w:sz w:val="28"/>
          <w:szCs w:val="28"/>
        </w:rPr>
      </w:pPr>
      <w:r w:rsidRPr="005B293E">
        <w:rPr>
          <w:rFonts w:ascii="Times New Roman" w:hAnsi="Times New Roman"/>
          <w:sz w:val="28"/>
          <w:szCs w:val="28"/>
        </w:rPr>
        <w:t>- 1 парк</w:t>
      </w:r>
    </w:p>
    <w:p w:rsidR="00D0702F" w:rsidRPr="005B293E" w:rsidRDefault="00D0702F" w:rsidP="00D0702F">
      <w:pPr>
        <w:pStyle w:val="af"/>
        <w:spacing w:after="0"/>
        <w:ind w:left="-142" w:firstLine="568"/>
        <w:rPr>
          <w:rFonts w:ascii="Times New Roman" w:hAnsi="Times New Roman"/>
          <w:sz w:val="28"/>
          <w:szCs w:val="28"/>
        </w:rPr>
      </w:pPr>
      <w:r w:rsidRPr="005B293E">
        <w:rPr>
          <w:rFonts w:ascii="Times New Roman" w:hAnsi="Times New Roman"/>
          <w:sz w:val="28"/>
          <w:szCs w:val="28"/>
        </w:rPr>
        <w:lastRenderedPageBreak/>
        <w:t>- 62  для  ИЖС</w:t>
      </w:r>
    </w:p>
    <w:p w:rsidR="00D0702F" w:rsidRPr="005B293E" w:rsidRDefault="00D0702F" w:rsidP="00D0702F">
      <w:pPr>
        <w:pStyle w:val="af"/>
        <w:spacing w:after="0"/>
        <w:ind w:left="-142" w:firstLine="568"/>
        <w:rPr>
          <w:rFonts w:ascii="Times New Roman" w:hAnsi="Times New Roman"/>
          <w:sz w:val="28"/>
          <w:szCs w:val="28"/>
        </w:rPr>
      </w:pPr>
      <w:r w:rsidRPr="005B293E">
        <w:rPr>
          <w:rFonts w:ascii="Times New Roman" w:hAnsi="Times New Roman"/>
          <w:sz w:val="28"/>
          <w:szCs w:val="28"/>
        </w:rPr>
        <w:t>- 14  под объектами муниципальной собственности.</w:t>
      </w:r>
    </w:p>
    <w:p w:rsidR="00D0702F" w:rsidRPr="005B293E" w:rsidRDefault="00D0702F" w:rsidP="00D0702F">
      <w:pPr>
        <w:pStyle w:val="af"/>
        <w:spacing w:after="0"/>
        <w:ind w:left="-142" w:firstLine="568"/>
        <w:rPr>
          <w:rFonts w:ascii="Times New Roman" w:hAnsi="Times New Roman"/>
          <w:sz w:val="28"/>
          <w:szCs w:val="28"/>
        </w:rPr>
      </w:pPr>
      <w:r w:rsidRPr="005B293E">
        <w:rPr>
          <w:rFonts w:ascii="Times New Roman" w:hAnsi="Times New Roman"/>
          <w:sz w:val="28"/>
          <w:szCs w:val="28"/>
        </w:rPr>
        <w:t>Разработана и утверждена новая редакция  правил благоустройства, постановление№615 от 18.10.2017г.</w:t>
      </w:r>
    </w:p>
    <w:p w:rsidR="00D0702F" w:rsidRPr="005B293E" w:rsidRDefault="00D0702F" w:rsidP="00D0702F">
      <w:pPr>
        <w:pStyle w:val="af"/>
        <w:spacing w:after="0"/>
        <w:ind w:left="-142" w:firstLine="568"/>
        <w:rPr>
          <w:rFonts w:ascii="Times New Roman" w:hAnsi="Times New Roman"/>
          <w:sz w:val="28"/>
          <w:szCs w:val="28"/>
        </w:rPr>
      </w:pPr>
      <w:r w:rsidRPr="005B293E">
        <w:rPr>
          <w:rFonts w:ascii="Times New Roman" w:hAnsi="Times New Roman"/>
          <w:sz w:val="28"/>
          <w:szCs w:val="28"/>
        </w:rPr>
        <w:t>Разработаны и утверждены документы по внесению изменений в ПЗЗ, постановление №616 от 18.10.2017г.</w:t>
      </w:r>
    </w:p>
    <w:p w:rsidR="00D0702F" w:rsidRPr="005B293E" w:rsidRDefault="00D0702F" w:rsidP="00D0702F">
      <w:pPr>
        <w:pStyle w:val="af"/>
        <w:spacing w:after="0"/>
        <w:ind w:left="-142" w:firstLine="568"/>
        <w:rPr>
          <w:rFonts w:ascii="Times New Roman" w:hAnsi="Times New Roman"/>
          <w:sz w:val="28"/>
          <w:szCs w:val="28"/>
        </w:rPr>
      </w:pPr>
      <w:r w:rsidRPr="005B293E">
        <w:rPr>
          <w:rFonts w:ascii="Times New Roman" w:hAnsi="Times New Roman"/>
          <w:sz w:val="28"/>
          <w:szCs w:val="28"/>
        </w:rPr>
        <w:t>Проведена инвентаризация одиннадцати общественных территорий муниципального образования Соль-</w:t>
      </w:r>
      <w:proofErr w:type="spellStart"/>
      <w:r w:rsidRPr="005B293E">
        <w:rPr>
          <w:rFonts w:ascii="Times New Roman" w:hAnsi="Times New Roman"/>
          <w:sz w:val="28"/>
          <w:szCs w:val="28"/>
        </w:rPr>
        <w:t>Илецкий</w:t>
      </w:r>
      <w:proofErr w:type="spellEnd"/>
      <w:r w:rsidRPr="005B293E">
        <w:rPr>
          <w:rFonts w:ascii="Times New Roman" w:hAnsi="Times New Roman"/>
          <w:sz w:val="28"/>
          <w:szCs w:val="28"/>
        </w:rPr>
        <w:t xml:space="preserve"> городской округ.</w:t>
      </w:r>
    </w:p>
    <w:p w:rsidR="00D0702F" w:rsidRPr="005B293E" w:rsidRDefault="00D0702F" w:rsidP="00D0702F">
      <w:pPr>
        <w:pStyle w:val="af"/>
        <w:spacing w:after="0"/>
        <w:ind w:left="-142" w:firstLine="568"/>
        <w:rPr>
          <w:rFonts w:ascii="Times New Roman" w:hAnsi="Times New Roman"/>
          <w:sz w:val="28"/>
          <w:szCs w:val="28"/>
        </w:rPr>
      </w:pPr>
      <w:r w:rsidRPr="005B293E">
        <w:rPr>
          <w:rFonts w:ascii="Times New Roman" w:hAnsi="Times New Roman"/>
          <w:sz w:val="28"/>
          <w:szCs w:val="28"/>
        </w:rPr>
        <w:t>Разработан эскизный проект благоустройства парка Горняков, схема объездной дороги, схемы размещения тротуаров.</w:t>
      </w:r>
    </w:p>
    <w:p w:rsidR="00D0702F" w:rsidRPr="005B293E" w:rsidRDefault="00D0702F" w:rsidP="00D0702F">
      <w:pPr>
        <w:pStyle w:val="af"/>
        <w:spacing w:after="0"/>
        <w:ind w:left="-142" w:firstLine="568"/>
        <w:rPr>
          <w:rFonts w:ascii="Times New Roman" w:hAnsi="Times New Roman"/>
          <w:sz w:val="28"/>
          <w:szCs w:val="28"/>
        </w:rPr>
      </w:pPr>
      <w:r w:rsidRPr="005B293E">
        <w:rPr>
          <w:rFonts w:ascii="Times New Roman" w:hAnsi="Times New Roman"/>
          <w:sz w:val="28"/>
          <w:szCs w:val="28"/>
        </w:rPr>
        <w:t>Разработана и утверждена следующая документация по планировке и межеванию территорий:</w:t>
      </w:r>
    </w:p>
    <w:p w:rsidR="00D0702F" w:rsidRPr="005B293E" w:rsidRDefault="00D0702F" w:rsidP="00D0702F">
      <w:pPr>
        <w:pStyle w:val="af"/>
        <w:widowControl w:val="0"/>
        <w:tabs>
          <w:tab w:val="left" w:pos="286"/>
        </w:tabs>
        <w:spacing w:after="0"/>
        <w:ind w:left="-142" w:firstLine="568"/>
        <w:contextualSpacing w:val="0"/>
        <w:rPr>
          <w:rFonts w:ascii="Times New Roman" w:hAnsi="Times New Roman"/>
          <w:sz w:val="28"/>
          <w:szCs w:val="28"/>
        </w:rPr>
      </w:pPr>
      <w:r w:rsidRPr="005B293E">
        <w:rPr>
          <w:rFonts w:ascii="Times New Roman" w:hAnsi="Times New Roman"/>
          <w:sz w:val="28"/>
          <w:szCs w:val="28"/>
        </w:rPr>
        <w:t>- «Проект планировки и межевания территории в центральной части кадастрового  квартала 56:29:2002001 (ранее пос. Мирный)»;</w:t>
      </w:r>
    </w:p>
    <w:p w:rsidR="00D0702F" w:rsidRPr="005B293E" w:rsidRDefault="00D0702F" w:rsidP="00D0702F">
      <w:pPr>
        <w:pStyle w:val="af"/>
        <w:widowControl w:val="0"/>
        <w:tabs>
          <w:tab w:val="left" w:pos="286"/>
        </w:tabs>
        <w:spacing w:after="0"/>
        <w:ind w:left="-142" w:firstLine="568"/>
        <w:contextualSpacing w:val="0"/>
        <w:rPr>
          <w:rFonts w:ascii="Times New Roman" w:hAnsi="Times New Roman"/>
          <w:sz w:val="28"/>
          <w:szCs w:val="28"/>
        </w:rPr>
      </w:pPr>
      <w:r w:rsidRPr="005B293E">
        <w:rPr>
          <w:rFonts w:ascii="Times New Roman" w:hAnsi="Times New Roman"/>
          <w:sz w:val="28"/>
          <w:szCs w:val="28"/>
        </w:rPr>
        <w:t xml:space="preserve">- «Проект планировки и межевания территории «Реконструкция подъездной дороги до РОК «Солёные озёра» в </w:t>
      </w:r>
      <w:proofErr w:type="spellStart"/>
      <w:r w:rsidRPr="005B293E">
        <w:rPr>
          <w:rFonts w:ascii="Times New Roman" w:hAnsi="Times New Roman"/>
          <w:sz w:val="28"/>
          <w:szCs w:val="28"/>
        </w:rPr>
        <w:t>г</w:t>
      </w:r>
      <w:proofErr w:type="gramStart"/>
      <w:r w:rsidRPr="005B293E">
        <w:rPr>
          <w:rFonts w:ascii="Times New Roman" w:hAnsi="Times New Roman"/>
          <w:sz w:val="28"/>
          <w:szCs w:val="28"/>
        </w:rPr>
        <w:t>.С</w:t>
      </w:r>
      <w:proofErr w:type="gramEnd"/>
      <w:r w:rsidRPr="005B293E">
        <w:rPr>
          <w:rFonts w:ascii="Times New Roman" w:hAnsi="Times New Roman"/>
          <w:sz w:val="28"/>
          <w:szCs w:val="28"/>
        </w:rPr>
        <w:t>оль</w:t>
      </w:r>
      <w:proofErr w:type="spellEnd"/>
      <w:r w:rsidRPr="005B293E">
        <w:rPr>
          <w:rFonts w:ascii="Times New Roman" w:hAnsi="Times New Roman"/>
          <w:sz w:val="28"/>
          <w:szCs w:val="28"/>
        </w:rPr>
        <w:t>-Илецк Оренбургской области»;</w:t>
      </w:r>
    </w:p>
    <w:p w:rsidR="00D0702F" w:rsidRPr="005B293E" w:rsidRDefault="00D0702F" w:rsidP="00D0702F">
      <w:pPr>
        <w:pStyle w:val="ConsPlusTitle"/>
        <w:spacing w:line="276" w:lineRule="auto"/>
        <w:ind w:left="-142" w:firstLine="568"/>
        <w:rPr>
          <w:rFonts w:ascii="Times New Roman" w:hAnsi="Times New Roman" w:cs="Times New Roman"/>
          <w:b w:val="0"/>
          <w:sz w:val="28"/>
          <w:szCs w:val="28"/>
        </w:rPr>
      </w:pPr>
      <w:r w:rsidRPr="005B293E">
        <w:rPr>
          <w:rFonts w:ascii="Times New Roman" w:hAnsi="Times New Roman" w:cs="Times New Roman"/>
          <w:b w:val="0"/>
          <w:sz w:val="28"/>
          <w:szCs w:val="28"/>
        </w:rPr>
        <w:t xml:space="preserve">- «Проект планировки и межевания территории в границах города Соль-Илецка по </w:t>
      </w:r>
      <w:proofErr w:type="spellStart"/>
      <w:r w:rsidRPr="005B293E">
        <w:rPr>
          <w:rFonts w:ascii="Times New Roman" w:hAnsi="Times New Roman" w:cs="Times New Roman"/>
          <w:b w:val="0"/>
          <w:sz w:val="28"/>
          <w:szCs w:val="28"/>
        </w:rPr>
        <w:t>ул</w:t>
      </w:r>
      <w:proofErr w:type="gramStart"/>
      <w:r w:rsidRPr="005B293E">
        <w:rPr>
          <w:rFonts w:ascii="Times New Roman" w:hAnsi="Times New Roman" w:cs="Times New Roman"/>
          <w:b w:val="0"/>
          <w:sz w:val="28"/>
          <w:szCs w:val="28"/>
        </w:rPr>
        <w:t>.М</w:t>
      </w:r>
      <w:proofErr w:type="gramEnd"/>
      <w:r w:rsidRPr="005B293E">
        <w:rPr>
          <w:rFonts w:ascii="Times New Roman" w:hAnsi="Times New Roman" w:cs="Times New Roman"/>
          <w:b w:val="0"/>
          <w:sz w:val="28"/>
          <w:szCs w:val="28"/>
        </w:rPr>
        <w:t>олодежной</w:t>
      </w:r>
      <w:proofErr w:type="spellEnd"/>
      <w:r w:rsidRPr="005B293E">
        <w:rPr>
          <w:rFonts w:ascii="Times New Roman" w:hAnsi="Times New Roman" w:cs="Times New Roman"/>
          <w:b w:val="0"/>
          <w:sz w:val="28"/>
          <w:szCs w:val="28"/>
        </w:rPr>
        <w:t xml:space="preserve">, ограниченной </w:t>
      </w:r>
      <w:proofErr w:type="spellStart"/>
      <w:r w:rsidRPr="005B293E">
        <w:rPr>
          <w:rFonts w:ascii="Times New Roman" w:hAnsi="Times New Roman" w:cs="Times New Roman"/>
          <w:b w:val="0"/>
          <w:sz w:val="28"/>
          <w:szCs w:val="28"/>
        </w:rPr>
        <w:t>ул.Кирова</w:t>
      </w:r>
      <w:proofErr w:type="spellEnd"/>
      <w:r w:rsidRPr="005B293E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proofErr w:type="spellStart"/>
      <w:r w:rsidRPr="005B293E">
        <w:rPr>
          <w:rFonts w:ascii="Times New Roman" w:hAnsi="Times New Roman" w:cs="Times New Roman"/>
          <w:b w:val="0"/>
          <w:sz w:val="28"/>
          <w:szCs w:val="28"/>
        </w:rPr>
        <w:t>ул.Челкарской</w:t>
      </w:r>
      <w:proofErr w:type="spellEnd"/>
      <w:r w:rsidRPr="005B293E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D0702F" w:rsidRPr="005B293E" w:rsidRDefault="00D0702F" w:rsidP="00D0702F">
      <w:pPr>
        <w:spacing w:after="0"/>
        <w:ind w:left="-142" w:firstLine="568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- Проект планировки и проект межевания территории линейного объекта «Строительство водопровода от станции второго подъема до микрорайона Северный в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оль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-Илецк Оренбургской области».</w:t>
      </w:r>
    </w:p>
    <w:p w:rsidR="00D0702F" w:rsidRPr="005B293E" w:rsidRDefault="00D0702F" w:rsidP="00D0702F">
      <w:pPr>
        <w:spacing w:after="0"/>
        <w:ind w:left="-142" w:firstLine="568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Принято решения о разработке двух проектов планировки и межевания территории:</w:t>
      </w:r>
    </w:p>
    <w:p w:rsidR="00D0702F" w:rsidRPr="005B293E" w:rsidRDefault="00D0702F" w:rsidP="00D0702F">
      <w:pPr>
        <w:spacing w:after="0"/>
        <w:ind w:left="-142" w:firstLine="568"/>
        <w:rPr>
          <w:rFonts w:ascii="Times New Roman" w:hAnsi="Times New Roman" w:cs="Times New Roman"/>
          <w:sz w:val="28"/>
          <w:szCs w:val="28"/>
        </w:rPr>
      </w:pPr>
      <w:proofErr w:type="gramStart"/>
      <w:r w:rsidRPr="005B293E">
        <w:rPr>
          <w:rFonts w:ascii="Times New Roman" w:hAnsi="Times New Roman" w:cs="Times New Roman"/>
          <w:sz w:val="28"/>
          <w:szCs w:val="28"/>
        </w:rPr>
        <w:t>- Реконструкция дорог по ул. Гатчинская, ул. Восточная (от ул. Молодёжная до ул. Гатчинская), ул. Молодёжная (от ул. Восточная до автомобильной дороги Оренбург-Акбулак) в г. Соль-Илецк Оренбургской области.</w:t>
      </w:r>
      <w:proofErr w:type="gramEnd"/>
    </w:p>
    <w:p w:rsidR="00D0702F" w:rsidRPr="005B293E" w:rsidRDefault="00D0702F" w:rsidP="00D0702F">
      <w:pPr>
        <w:spacing w:after="0"/>
        <w:ind w:left="-142" w:firstLine="568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- В границах г. Соль-Илецка, между ул. Городок Рудника и ул.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Южная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.</w:t>
      </w:r>
    </w:p>
    <w:p w:rsidR="00D0702F" w:rsidRDefault="00D0702F" w:rsidP="00D0702F">
      <w:pPr>
        <w:spacing w:after="0"/>
        <w:ind w:left="-142" w:firstLine="568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Предоставление муниципальных услуг:</w:t>
      </w:r>
    </w:p>
    <w:p w:rsidR="005B293E" w:rsidRDefault="005B293E" w:rsidP="00D0702F">
      <w:pPr>
        <w:spacing w:after="0"/>
        <w:ind w:left="-142" w:firstLine="568"/>
        <w:rPr>
          <w:rFonts w:ascii="Times New Roman" w:hAnsi="Times New Roman" w:cs="Times New Roman"/>
          <w:sz w:val="28"/>
          <w:szCs w:val="28"/>
        </w:rPr>
      </w:pPr>
    </w:p>
    <w:p w:rsidR="005B293E" w:rsidRPr="005B293E" w:rsidRDefault="005B293E" w:rsidP="00D0702F">
      <w:pPr>
        <w:spacing w:after="0"/>
        <w:ind w:left="-142" w:firstLine="568"/>
        <w:rPr>
          <w:rFonts w:ascii="Times New Roman" w:hAnsi="Times New Roman" w:cs="Times New Roman"/>
          <w:sz w:val="28"/>
          <w:szCs w:val="28"/>
        </w:rPr>
      </w:pPr>
    </w:p>
    <w:p w:rsidR="00D0702F" w:rsidRPr="005B293E" w:rsidRDefault="00D0702F" w:rsidP="00D0702F">
      <w:pPr>
        <w:pStyle w:val="af"/>
        <w:spacing w:after="0"/>
        <w:ind w:left="-142" w:firstLine="568"/>
        <w:jc w:val="both"/>
        <w:rPr>
          <w:rFonts w:ascii="Times New Roman" w:hAnsi="Times New Roman"/>
          <w:sz w:val="28"/>
          <w:szCs w:val="28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6946"/>
        <w:gridCol w:w="1984"/>
      </w:tblGrid>
      <w:tr w:rsidR="005B293E" w:rsidRPr="005B293E" w:rsidTr="00080591">
        <w:trPr>
          <w:trHeight w:val="234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left="-142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Муниципальная услуга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Исполнение</w:t>
            </w:r>
          </w:p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(выдано положительных решений)</w:t>
            </w:r>
          </w:p>
        </w:tc>
      </w:tr>
      <w:tr w:rsidR="005B293E" w:rsidRPr="005B293E" w:rsidTr="00080591">
        <w:trPr>
          <w:trHeight w:val="336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left="-142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B29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Выдача акта освидетельствования проведения </w:t>
            </w:r>
            <w:r w:rsidRPr="005B29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основных работ по строительству (реконструкции) объекта индивидуального жилищного строительства, осуществляемых с привлечением средств материнского капитала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Подано – 32</w:t>
            </w:r>
          </w:p>
          <w:p w:rsidR="00D0702F" w:rsidRPr="005B293E" w:rsidRDefault="00D0702F" w:rsidP="0008059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Выдано - 31</w:t>
            </w:r>
          </w:p>
        </w:tc>
      </w:tr>
      <w:tr w:rsidR="005B293E" w:rsidRPr="005B293E" w:rsidTr="00080591">
        <w:trPr>
          <w:trHeight w:val="269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left="-142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Прием документов и выдача уведомлений о переводе или об отказе в переводе жилого помещения в нежилое помещение или нежилого помещения в жилое помещение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tabs>
                <w:tab w:val="left" w:pos="1134"/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Подано - 4</w:t>
            </w:r>
          </w:p>
          <w:p w:rsidR="00D0702F" w:rsidRPr="005B293E" w:rsidRDefault="00D0702F" w:rsidP="00080591">
            <w:pPr>
              <w:tabs>
                <w:tab w:val="left" w:pos="1134"/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Выдано - 4</w:t>
            </w:r>
          </w:p>
        </w:tc>
      </w:tr>
      <w:tr w:rsidR="005B293E" w:rsidRPr="005B293E" w:rsidTr="00080591">
        <w:trPr>
          <w:trHeight w:val="269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left="-142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Подготовка градостроительного заключения о функциональном назначении земельного участка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tabs>
                <w:tab w:val="left" w:pos="1134"/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Подано - 4</w:t>
            </w:r>
          </w:p>
          <w:p w:rsidR="00D0702F" w:rsidRPr="005B293E" w:rsidRDefault="00D0702F" w:rsidP="00080591">
            <w:pPr>
              <w:tabs>
                <w:tab w:val="left" w:pos="1134"/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Выдано - 4</w:t>
            </w:r>
          </w:p>
        </w:tc>
      </w:tr>
      <w:tr w:rsidR="005B293E" w:rsidRPr="005B293E" w:rsidTr="00080591">
        <w:trPr>
          <w:trHeight w:val="269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left="-142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Подготовка и выдача акта приемочной комиссии, подтверждающего завершение переустройства и (или) перепланировки помещения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tabs>
                <w:tab w:val="left" w:pos="1134"/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Подано - 9</w:t>
            </w:r>
          </w:p>
          <w:p w:rsidR="00D0702F" w:rsidRPr="005B293E" w:rsidRDefault="00D0702F" w:rsidP="00080591">
            <w:pPr>
              <w:tabs>
                <w:tab w:val="left" w:pos="1134"/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Выдано–8</w:t>
            </w:r>
          </w:p>
        </w:tc>
      </w:tr>
      <w:tr w:rsidR="005B293E" w:rsidRPr="005B293E" w:rsidTr="00080591">
        <w:trPr>
          <w:trHeight w:val="269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left="-142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Выдача разрешений на строительство</w:t>
            </w:r>
          </w:p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tabs>
                <w:tab w:val="left" w:pos="1134"/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Подано - 311</w:t>
            </w:r>
          </w:p>
          <w:p w:rsidR="00D0702F" w:rsidRPr="005B293E" w:rsidRDefault="00D0702F" w:rsidP="00080591">
            <w:pPr>
              <w:tabs>
                <w:tab w:val="left" w:pos="1134"/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Выдано –295</w:t>
            </w:r>
          </w:p>
        </w:tc>
      </w:tr>
      <w:tr w:rsidR="005B293E" w:rsidRPr="005B293E" w:rsidTr="00080591">
        <w:trPr>
          <w:trHeight w:val="269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left="-142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Выдача разрешения на ввод объекта в эксплуатацию</w:t>
            </w:r>
          </w:p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tabs>
                <w:tab w:val="left" w:pos="1134"/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Подано - 30</w:t>
            </w:r>
          </w:p>
          <w:p w:rsidR="00D0702F" w:rsidRPr="005B293E" w:rsidRDefault="00D0702F" w:rsidP="00080591">
            <w:pPr>
              <w:tabs>
                <w:tab w:val="left" w:pos="1134"/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Выдано –13</w:t>
            </w:r>
          </w:p>
        </w:tc>
      </w:tr>
      <w:tr w:rsidR="005B293E" w:rsidRPr="005B293E" w:rsidTr="00080591">
        <w:trPr>
          <w:trHeight w:val="269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left="-142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Выдача градостроительного плана земельного участка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tabs>
                <w:tab w:val="left" w:pos="1134"/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Подано - 390</w:t>
            </w:r>
          </w:p>
          <w:p w:rsidR="00D0702F" w:rsidRPr="005B293E" w:rsidRDefault="00D0702F" w:rsidP="00080591">
            <w:pPr>
              <w:tabs>
                <w:tab w:val="left" w:pos="1134"/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Выдано - 381</w:t>
            </w:r>
          </w:p>
        </w:tc>
      </w:tr>
      <w:tr w:rsidR="005B293E" w:rsidRPr="005B293E" w:rsidTr="00080591">
        <w:trPr>
          <w:trHeight w:val="269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left="-142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Принятие решения о присвоении (аннулировании) адреса объекту адресации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tabs>
                <w:tab w:val="left" w:pos="1134"/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Подано - 495</w:t>
            </w:r>
          </w:p>
          <w:p w:rsidR="00D0702F" w:rsidRPr="005B293E" w:rsidRDefault="00D0702F" w:rsidP="00080591">
            <w:pPr>
              <w:tabs>
                <w:tab w:val="left" w:pos="1134"/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Выдано - 467</w:t>
            </w:r>
          </w:p>
        </w:tc>
      </w:tr>
      <w:tr w:rsidR="005B293E" w:rsidRPr="005B293E" w:rsidTr="00080591">
        <w:trPr>
          <w:trHeight w:val="269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left="-142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Выдача разрешения на отклонение от предельных параметров разрешённого строительства, реконструкции объектов капитального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tabs>
                <w:tab w:val="left" w:pos="1134"/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Подано - 1</w:t>
            </w:r>
          </w:p>
          <w:p w:rsidR="00D0702F" w:rsidRPr="005B293E" w:rsidRDefault="00D0702F" w:rsidP="00080591">
            <w:pPr>
              <w:tabs>
                <w:tab w:val="left" w:pos="1134"/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Выдано - 0</w:t>
            </w:r>
          </w:p>
        </w:tc>
      </w:tr>
      <w:tr w:rsidR="005B293E" w:rsidRPr="005B293E" w:rsidTr="00080591">
        <w:trPr>
          <w:trHeight w:val="269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left="-142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Выдача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tabs>
                <w:tab w:val="left" w:pos="1134"/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Подано - 23</w:t>
            </w:r>
          </w:p>
          <w:p w:rsidR="00D0702F" w:rsidRPr="005B293E" w:rsidRDefault="00D0702F" w:rsidP="00080591">
            <w:pPr>
              <w:tabs>
                <w:tab w:val="left" w:pos="1134"/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Выдано - 19</w:t>
            </w:r>
          </w:p>
        </w:tc>
      </w:tr>
      <w:tr w:rsidR="005B293E" w:rsidRPr="005B293E" w:rsidTr="00080591">
        <w:trPr>
          <w:trHeight w:val="269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left="-142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Прием заявлений и выдача документов о согласовании переустройства и (или) Перепланировки жилого помещения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tabs>
                <w:tab w:val="left" w:pos="1134"/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Подано - 26</w:t>
            </w:r>
          </w:p>
          <w:p w:rsidR="00D0702F" w:rsidRPr="005B293E" w:rsidRDefault="00D0702F" w:rsidP="00080591">
            <w:pPr>
              <w:tabs>
                <w:tab w:val="left" w:pos="1134"/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Выдано - 17</w:t>
            </w:r>
          </w:p>
        </w:tc>
      </w:tr>
      <w:tr w:rsidR="005B293E" w:rsidRPr="005B293E" w:rsidTr="00080591">
        <w:trPr>
          <w:trHeight w:val="269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left="-142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Предоставление сведений из информационной системы обеспечения градостроительной деятельности, осуществляемой на территории Соль-</w:t>
            </w:r>
            <w:proofErr w:type="spellStart"/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Илецкого</w:t>
            </w:r>
            <w:proofErr w:type="spellEnd"/>
            <w:r w:rsidRPr="005B293E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tabs>
                <w:tab w:val="left" w:pos="1134"/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Подано - 0</w:t>
            </w:r>
          </w:p>
          <w:p w:rsidR="00D0702F" w:rsidRPr="005B293E" w:rsidRDefault="00D0702F" w:rsidP="00080591">
            <w:pPr>
              <w:tabs>
                <w:tab w:val="left" w:pos="1134"/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Выдано - 0</w:t>
            </w:r>
          </w:p>
        </w:tc>
      </w:tr>
      <w:tr w:rsidR="005B293E" w:rsidRPr="005B293E" w:rsidTr="00080591">
        <w:trPr>
          <w:trHeight w:val="269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left="-142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Предоставление решения о согласовании архитектурно-градостроительного облика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tabs>
                <w:tab w:val="left" w:pos="1134"/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Подано - 0</w:t>
            </w:r>
          </w:p>
          <w:p w:rsidR="00D0702F" w:rsidRPr="005B293E" w:rsidRDefault="00D0702F" w:rsidP="00080591">
            <w:pPr>
              <w:tabs>
                <w:tab w:val="left" w:pos="1134"/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Выдано - 0</w:t>
            </w:r>
          </w:p>
        </w:tc>
      </w:tr>
      <w:tr w:rsidR="005B293E" w:rsidRPr="005B293E" w:rsidTr="00080591">
        <w:trPr>
          <w:trHeight w:val="269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left="-142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 xml:space="preserve">Принятие решения о подготовке на основании документов территориального планирования </w:t>
            </w:r>
            <w:r w:rsidRPr="005B29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документации по планировке территории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tabs>
                <w:tab w:val="left" w:pos="1134"/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Подано - 3</w:t>
            </w:r>
          </w:p>
          <w:p w:rsidR="00D0702F" w:rsidRPr="005B293E" w:rsidRDefault="00D0702F" w:rsidP="00080591">
            <w:pPr>
              <w:tabs>
                <w:tab w:val="left" w:pos="1134"/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Выдано - 3</w:t>
            </w:r>
          </w:p>
        </w:tc>
      </w:tr>
      <w:tr w:rsidR="005B293E" w:rsidRPr="005B293E" w:rsidTr="00080591">
        <w:trPr>
          <w:trHeight w:val="269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left="-142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Уведомление подготовленной на основании документов территориального планирования документации по планировке территории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tabs>
                <w:tab w:val="left" w:pos="1134"/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Подано - 1</w:t>
            </w:r>
          </w:p>
          <w:p w:rsidR="00D0702F" w:rsidRPr="005B293E" w:rsidRDefault="00D0702F" w:rsidP="00080591">
            <w:pPr>
              <w:tabs>
                <w:tab w:val="left" w:pos="1134"/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Выдано - 1</w:t>
            </w:r>
          </w:p>
        </w:tc>
      </w:tr>
      <w:tr w:rsidR="005B293E" w:rsidRPr="005B293E" w:rsidTr="00080591">
        <w:trPr>
          <w:trHeight w:val="269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left="-142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Выдача разрешения на установку и эксплуатацию рекламной конструкции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tabs>
                <w:tab w:val="left" w:pos="1134"/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Подано - 8</w:t>
            </w:r>
          </w:p>
          <w:p w:rsidR="00D0702F" w:rsidRPr="005B293E" w:rsidRDefault="00D0702F" w:rsidP="00080591">
            <w:pPr>
              <w:tabs>
                <w:tab w:val="left" w:pos="1134"/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Выдано - 8</w:t>
            </w:r>
          </w:p>
        </w:tc>
      </w:tr>
      <w:tr w:rsidR="005B293E" w:rsidRPr="005B293E" w:rsidTr="00080591">
        <w:trPr>
          <w:trHeight w:val="269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left="-142" w:firstLine="56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02F" w:rsidRPr="005B293E" w:rsidRDefault="00D0702F" w:rsidP="00080591">
            <w:pPr>
              <w:spacing w:after="0"/>
              <w:ind w:left="-142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Предоставление земельных участков, находящихся в государственной или муниципальной собственности, в аренду и (или) в собственность без проведения торгов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tabs>
                <w:tab w:val="left" w:pos="1134"/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Подано - 378</w:t>
            </w:r>
          </w:p>
          <w:p w:rsidR="00D0702F" w:rsidRPr="005B293E" w:rsidRDefault="00D0702F" w:rsidP="00080591">
            <w:pPr>
              <w:tabs>
                <w:tab w:val="left" w:pos="1134"/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Выдано - 216</w:t>
            </w:r>
          </w:p>
        </w:tc>
      </w:tr>
      <w:tr w:rsidR="005B293E" w:rsidRPr="005B293E" w:rsidTr="00080591">
        <w:trPr>
          <w:trHeight w:val="269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left="-142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Предоставление в собственность, постоянное или бессрочное пользование, в безвозмездное пользование, аренду земельных участков, находящихся в собственности муниципального образования, и земельных участков из состава земель, государственная собственность, на которые не разграничена, юридическим лицам и гражданам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tabs>
                <w:tab w:val="left" w:pos="1134"/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Подано - 12</w:t>
            </w:r>
          </w:p>
          <w:p w:rsidR="00D0702F" w:rsidRPr="005B293E" w:rsidRDefault="00D0702F" w:rsidP="00080591">
            <w:pPr>
              <w:tabs>
                <w:tab w:val="left" w:pos="1134"/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Выдано - 11</w:t>
            </w:r>
          </w:p>
        </w:tc>
      </w:tr>
      <w:tr w:rsidR="005B293E" w:rsidRPr="005B293E" w:rsidTr="00080591">
        <w:trPr>
          <w:trHeight w:val="269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left="-142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Проведение аукциона по продаже земельных участков, либо аукциона на право заключения договора аренды земельных участков, находящихся в государственной или муниципальной собственности.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tabs>
                <w:tab w:val="left" w:pos="1134"/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Подано - 92</w:t>
            </w:r>
          </w:p>
          <w:p w:rsidR="00D0702F" w:rsidRPr="005B293E" w:rsidRDefault="00D0702F" w:rsidP="00080591">
            <w:pPr>
              <w:tabs>
                <w:tab w:val="left" w:pos="1134"/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Выдано - 82</w:t>
            </w:r>
          </w:p>
        </w:tc>
      </w:tr>
      <w:tr w:rsidR="005B293E" w:rsidRPr="005B293E" w:rsidTr="00080591">
        <w:trPr>
          <w:trHeight w:val="269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left="-142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Предоставление земельных участков, находящихся в государственной или муниципальной собственности, гражданину или юридическому лицу в собственность бесплатно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tabs>
                <w:tab w:val="left" w:pos="1134"/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Подано - 81</w:t>
            </w:r>
          </w:p>
          <w:p w:rsidR="00D0702F" w:rsidRPr="005B293E" w:rsidRDefault="00D0702F" w:rsidP="00080591">
            <w:pPr>
              <w:tabs>
                <w:tab w:val="left" w:pos="1134"/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Выдано - 60</w:t>
            </w:r>
          </w:p>
        </w:tc>
      </w:tr>
      <w:tr w:rsidR="005B293E" w:rsidRPr="005B293E" w:rsidTr="00080591">
        <w:trPr>
          <w:trHeight w:val="269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left="-142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221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tabs>
                <w:tab w:val="left" w:pos="1134"/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Подано - 1</w:t>
            </w:r>
          </w:p>
          <w:p w:rsidR="00D0702F" w:rsidRPr="005B293E" w:rsidRDefault="00D0702F" w:rsidP="00080591">
            <w:pPr>
              <w:tabs>
                <w:tab w:val="left" w:pos="1134"/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Выдано - 1</w:t>
            </w:r>
          </w:p>
        </w:tc>
      </w:tr>
      <w:tr w:rsidR="005B293E" w:rsidRPr="005B293E" w:rsidTr="00080591">
        <w:trPr>
          <w:trHeight w:val="269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left="-142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222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Утверждение схемы расположения земельного участка, </w:t>
            </w:r>
            <w:r w:rsidRPr="005B293E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уточнение</w:t>
            </w:r>
            <w:r w:rsidRPr="005B293E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5B29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сведений о земельном участке (</w:t>
            </w:r>
            <w:r w:rsidRPr="005B293E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изменение и (или) уточнение</w:t>
            </w:r>
            <w:r w:rsidRPr="005B293E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5B29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вида разрешенного</w:t>
            </w:r>
            <w:r w:rsidRPr="005B293E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5B29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использования, адреса,</w:t>
            </w:r>
            <w:r w:rsidRPr="005B293E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5B29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местоположения </w:t>
            </w:r>
            <w:r w:rsidRPr="005B293E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границ</w:t>
            </w:r>
            <w:r w:rsidRPr="005B293E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5B29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 площади</w:t>
            </w:r>
            <w:r w:rsidRPr="005B293E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5B293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земельного участка</w:t>
            </w: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tabs>
                <w:tab w:val="left" w:pos="1134"/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Подано - 401</w:t>
            </w:r>
          </w:p>
          <w:p w:rsidR="00D0702F" w:rsidRPr="005B293E" w:rsidRDefault="00D0702F" w:rsidP="00080591">
            <w:pPr>
              <w:tabs>
                <w:tab w:val="left" w:pos="1134"/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Выдано - 314</w:t>
            </w:r>
          </w:p>
        </w:tc>
      </w:tr>
      <w:tr w:rsidR="005B293E" w:rsidRPr="005B293E" w:rsidTr="00080591">
        <w:trPr>
          <w:trHeight w:val="269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left="-142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223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Выдача разрешения на использование земель или земельного участка, находящегося в муниципальной собственности, или государственная собственность на которые не разграничена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tabs>
                <w:tab w:val="left" w:pos="1134"/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Подано - 12</w:t>
            </w:r>
          </w:p>
          <w:p w:rsidR="00D0702F" w:rsidRPr="005B293E" w:rsidRDefault="00D0702F" w:rsidP="00080591">
            <w:pPr>
              <w:tabs>
                <w:tab w:val="left" w:pos="1134"/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Выдано - 10</w:t>
            </w:r>
          </w:p>
        </w:tc>
      </w:tr>
      <w:tr w:rsidR="005B293E" w:rsidRPr="005B293E" w:rsidTr="00080591">
        <w:trPr>
          <w:trHeight w:val="269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left="-142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224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 xml:space="preserve">Заключение соглашения о перераспределении земель и (или) земельных участков, находящихся в муниципальной собственности, или государственная </w:t>
            </w:r>
            <w:r w:rsidRPr="005B29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собственность на которые не разграничена, и земельных участков, находящихся в частной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tabs>
                <w:tab w:val="left" w:pos="1134"/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Подано - 8</w:t>
            </w:r>
          </w:p>
          <w:p w:rsidR="00D0702F" w:rsidRPr="005B293E" w:rsidRDefault="00D0702F" w:rsidP="00080591">
            <w:pPr>
              <w:tabs>
                <w:tab w:val="left" w:pos="1134"/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Выдано - 6</w:t>
            </w:r>
          </w:p>
        </w:tc>
      </w:tr>
    </w:tbl>
    <w:p w:rsidR="00D0702F" w:rsidRPr="005B293E" w:rsidRDefault="00D0702F" w:rsidP="00D0702F">
      <w:pPr>
        <w:pStyle w:val="af"/>
        <w:spacing w:after="0"/>
        <w:ind w:left="-142" w:firstLine="568"/>
        <w:jc w:val="both"/>
        <w:rPr>
          <w:rFonts w:ascii="Times New Roman" w:hAnsi="Times New Roman"/>
          <w:sz w:val="28"/>
          <w:szCs w:val="28"/>
        </w:rPr>
      </w:pPr>
      <w:r w:rsidRPr="005B293E">
        <w:rPr>
          <w:rFonts w:ascii="Times New Roman" w:hAnsi="Times New Roman"/>
          <w:sz w:val="28"/>
          <w:szCs w:val="28"/>
        </w:rPr>
        <w:lastRenderedPageBreak/>
        <w:t>Итого: подано 2319, выдано 1941 положительных решений, 378 – возврат документов, отрицательное решение и т.д.</w:t>
      </w:r>
    </w:p>
    <w:p w:rsidR="00D0702F" w:rsidRPr="005B293E" w:rsidRDefault="00D0702F" w:rsidP="00D0702F">
      <w:pPr>
        <w:autoSpaceDE w:val="0"/>
        <w:autoSpaceDN w:val="0"/>
        <w:adjustRightInd w:val="0"/>
        <w:spacing w:after="0"/>
        <w:ind w:left="-142" w:firstLine="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93E">
        <w:rPr>
          <w:rFonts w:ascii="Times New Roman" w:hAnsi="Times New Roman" w:cs="Times New Roman"/>
          <w:b/>
          <w:sz w:val="28"/>
          <w:szCs w:val="28"/>
        </w:rPr>
        <w:t>Муниципальный контроль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Отдел муниципального контроля введён в структуру администрации решением Совета депутатов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городского округа № 513 от 15.03.2017 года. Разработано три регламента по исполняемым видам муниципального контроля – земельного, жилищного, за сохранностью автомобильных дорог общего пользования, за использованием недр, за особо охраняемыми территориями.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Осуществлено шесть проверок в рамках муниципального контроля в отношении юридических и физических лиц: 2 плановые, 4 внеплановые.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Обследованы территории 164 улиц г. Соль-Илецка, 2000 земельных участков, на которых установлено функционирование 1117 объектов, из которых: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849  гостиниц и других строений, сдаваемых собственниками для временного размещения и проживания отдыхающим;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35  кафе, летних закусочных и пр.;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147  объектов торговли;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20  парикмахерских, салонов;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66 бань, шиномонтажных мастерских и прочих объектов в сфере услуг.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Демонтировано 5 магазинов и киосков как незаконно расположенных на территории улиц, установлены 43 лица, в отношении которых документы направлены в различные контролирующие органы, для привлечения их к административной ответственности; установлен 1 факт действий лица с признаками уголовного преступления.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D0702F" w:rsidRPr="005B293E" w:rsidRDefault="00D0702F" w:rsidP="00D0702F">
      <w:pPr>
        <w:spacing w:after="0"/>
        <w:ind w:left="-142" w:firstLine="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93E">
        <w:rPr>
          <w:rFonts w:ascii="Times New Roman" w:hAnsi="Times New Roman" w:cs="Times New Roman"/>
          <w:b/>
          <w:sz w:val="28"/>
          <w:szCs w:val="28"/>
        </w:rPr>
        <w:t>Сельское хозяйство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На территории 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городского округа функционируют 12 сельскохозяйственных предприятий, а также 102 предприятий малых форм хозяйствования – это крестьянские (фермерские) хозяйства, ИП и 8403 личных подсобных хозяйств.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Управление сельского хозяйства активно работает с малыми формами хозяйствования.  По подпрограмме  «Поддержка малых форм хозяйствования» в прошлом году 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грантовую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поддержку получили  5 начинающих фермеров (по 1,5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., всего 7,5 млн. руб.)  и Сельскохозяйственный потребительский животноводческий кооператив «Звезда» - на открытие </w:t>
      </w:r>
      <w:r w:rsidRPr="005B293E">
        <w:rPr>
          <w:rFonts w:ascii="Times New Roman" w:hAnsi="Times New Roman" w:cs="Times New Roman"/>
          <w:sz w:val="28"/>
          <w:szCs w:val="28"/>
        </w:rPr>
        <w:lastRenderedPageBreak/>
        <w:t xml:space="preserve">убойной площадки и переработку мясной продукции на сумму 7 385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. (в 2016 году по программе «Начинающий фермер»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грантовую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поддержку по 1,5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млн.руб.получили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4 человека.)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Продолжается работа на предоставление грантов начинающим фермерам и на развитие семейных животноводческих ферм в 2018 году. В течение года  оказывалась консультативная, финансово-экономическая, организационная и практическая помощь руководителям и специалистам предприятий АПК, крестьянским (фермерским) хозяйствам, личным подсобным хозяйствам. Своевременно оформлялись документы для получения субсидий.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На развитие агропромышленного комплекса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городского округа  за 12 месяцев 2017 года получено в качестве субсидий 38,73 млн. руб. (За 2016 год получено субсидий из бюджетов всех уровней – 28,59 млн. руб.)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         Субсидии выданы по следующим направлениям:</w:t>
      </w:r>
    </w:p>
    <w:tbl>
      <w:tblPr>
        <w:tblW w:w="5008" w:type="pct"/>
        <w:jc w:val="center"/>
        <w:tblLook w:val="04A0" w:firstRow="1" w:lastRow="0" w:firstColumn="1" w:lastColumn="0" w:noHBand="0" w:noVBand="1"/>
      </w:tblPr>
      <w:tblGrid>
        <w:gridCol w:w="6186"/>
        <w:gridCol w:w="1701"/>
        <w:gridCol w:w="1699"/>
      </w:tblGrid>
      <w:tr w:rsidR="005B293E" w:rsidRPr="005B293E" w:rsidTr="00080591">
        <w:trPr>
          <w:trHeight w:val="962"/>
          <w:tblHeader/>
          <w:jc w:val="center"/>
        </w:trPr>
        <w:tc>
          <w:tcPr>
            <w:tcW w:w="322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Наименование вида поддержки</w:t>
            </w:r>
          </w:p>
        </w:tc>
        <w:tc>
          <w:tcPr>
            <w:tcW w:w="1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Сумма поддержки</w:t>
            </w:r>
          </w:p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(млн. руб.)</w:t>
            </w:r>
          </w:p>
        </w:tc>
      </w:tr>
      <w:tr w:rsidR="005B293E" w:rsidRPr="005B293E" w:rsidTr="00080591">
        <w:trPr>
          <w:trHeight w:val="679"/>
          <w:tblHeader/>
          <w:jc w:val="center"/>
        </w:trPr>
        <w:tc>
          <w:tcPr>
            <w:tcW w:w="322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2016г.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12 месяцев2017г.</w:t>
            </w:r>
          </w:p>
        </w:tc>
      </w:tr>
      <w:tr w:rsidR="005B293E" w:rsidRPr="005B293E" w:rsidTr="00080591">
        <w:trPr>
          <w:trHeight w:val="409"/>
          <w:jc w:val="center"/>
        </w:trPr>
        <w:tc>
          <w:tcPr>
            <w:tcW w:w="3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Субсидии на развитие мясного скотоводства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5B293E" w:rsidRPr="005B293E" w:rsidTr="00080591">
        <w:trPr>
          <w:trHeight w:val="409"/>
          <w:jc w:val="center"/>
        </w:trPr>
        <w:tc>
          <w:tcPr>
            <w:tcW w:w="3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Возмещение процентных ставок по кредитам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5B293E" w:rsidRPr="005B293E" w:rsidTr="00080591">
        <w:trPr>
          <w:trHeight w:val="409"/>
          <w:jc w:val="center"/>
        </w:trPr>
        <w:tc>
          <w:tcPr>
            <w:tcW w:w="3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страхование урожая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B293E" w:rsidRPr="005B293E" w:rsidTr="00080591">
        <w:trPr>
          <w:trHeight w:val="808"/>
          <w:jc w:val="center"/>
        </w:trPr>
        <w:tc>
          <w:tcPr>
            <w:tcW w:w="3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Несвязанная поддержка в области растениеводства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16,2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</w:tr>
      <w:tr w:rsidR="005B293E" w:rsidRPr="005B293E" w:rsidTr="00080591">
        <w:trPr>
          <w:trHeight w:val="409"/>
          <w:jc w:val="center"/>
        </w:trPr>
        <w:tc>
          <w:tcPr>
            <w:tcW w:w="3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Субсидия на оказание несвязанной поддержки в области развития производства семенного картофеля и овощей открытого грунта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5B293E" w:rsidRPr="005B293E" w:rsidTr="00080591">
        <w:trPr>
          <w:trHeight w:val="409"/>
          <w:jc w:val="center"/>
        </w:trPr>
        <w:tc>
          <w:tcPr>
            <w:tcW w:w="3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элитное семеноводство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0,33</w:t>
            </w:r>
          </w:p>
        </w:tc>
      </w:tr>
      <w:tr w:rsidR="005B293E" w:rsidRPr="005B293E" w:rsidTr="00080591">
        <w:trPr>
          <w:trHeight w:val="409"/>
          <w:jc w:val="center"/>
        </w:trPr>
        <w:tc>
          <w:tcPr>
            <w:tcW w:w="3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племенное животноводство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B293E" w:rsidRPr="005B293E" w:rsidTr="00080591">
        <w:trPr>
          <w:trHeight w:val="409"/>
          <w:jc w:val="center"/>
        </w:trPr>
        <w:tc>
          <w:tcPr>
            <w:tcW w:w="3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развитие овцеводства и козоводства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5B293E" w:rsidRPr="005B293E" w:rsidTr="00080591">
        <w:trPr>
          <w:trHeight w:val="409"/>
          <w:jc w:val="center"/>
        </w:trPr>
        <w:tc>
          <w:tcPr>
            <w:tcW w:w="3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реализованное молоко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5B293E" w:rsidRPr="005B293E" w:rsidTr="00080591">
        <w:trPr>
          <w:trHeight w:val="409"/>
          <w:jc w:val="center"/>
        </w:trPr>
        <w:tc>
          <w:tcPr>
            <w:tcW w:w="3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Поддержка начинающих фермеров и семейных животноводческих ферм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5B293E" w:rsidRPr="005B293E" w:rsidTr="00080591">
        <w:trPr>
          <w:trHeight w:val="409"/>
          <w:jc w:val="center"/>
        </w:trPr>
        <w:tc>
          <w:tcPr>
            <w:tcW w:w="3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на </w:t>
            </w:r>
            <w:proofErr w:type="spellStart"/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грантовую</w:t>
            </w:r>
            <w:proofErr w:type="spellEnd"/>
            <w:r w:rsidRPr="005B293E">
              <w:rPr>
                <w:rFonts w:ascii="Times New Roman" w:hAnsi="Times New Roman" w:cs="Times New Roman"/>
                <w:sz w:val="24"/>
                <w:szCs w:val="24"/>
              </w:rPr>
              <w:t xml:space="preserve"> поддержку СПК на развитие материально-технической базы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</w:tr>
      <w:tr w:rsidR="005B293E" w:rsidRPr="005B293E" w:rsidTr="00080591">
        <w:trPr>
          <w:trHeight w:val="409"/>
          <w:jc w:val="center"/>
        </w:trPr>
        <w:tc>
          <w:tcPr>
            <w:tcW w:w="3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Мероприятия по улучшению жилищных условий граждан, проживающих в сельской местности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</w:tr>
      <w:tr w:rsidR="005B293E" w:rsidRPr="005B293E" w:rsidTr="00080591">
        <w:trPr>
          <w:trHeight w:val="409"/>
          <w:jc w:val="center"/>
        </w:trPr>
        <w:tc>
          <w:tcPr>
            <w:tcW w:w="3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5B293E">
              <w:rPr>
                <w:rFonts w:ascii="Times New Roman" w:hAnsi="Times New Roman" w:cs="Times New Roman"/>
                <w:sz w:val="24"/>
                <w:szCs w:val="24"/>
              </w:rPr>
              <w:instrText xml:space="preserve"> =SUM(ABOVE) </w:instrText>
            </w:r>
            <w:r w:rsidRPr="005B293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28,59</w:t>
            </w:r>
            <w:r w:rsidRPr="005B293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5B293E">
              <w:rPr>
                <w:rFonts w:ascii="Times New Roman" w:hAnsi="Times New Roman" w:cs="Times New Roman"/>
                <w:sz w:val="24"/>
                <w:szCs w:val="24"/>
              </w:rPr>
              <w:instrText xml:space="preserve"> =SUM(ABOVE) </w:instrText>
            </w:r>
            <w:r w:rsidRPr="005B293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38,73</w:t>
            </w:r>
            <w:r w:rsidRPr="005B293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D0702F" w:rsidRPr="005B293E" w:rsidRDefault="00D0702F" w:rsidP="00D070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Вместе с тем ситуация в сельском хозяйстве остается сложной. Она обусловлена тяжелым финансовым положением. Сельхозпредприятия  имеют огромную  сумму кредиторской задолженности - это не только кредиты и займы банков, но и долги в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бюджет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и внебюджетные фонды всех уровней, а также задолженность перед поставщиками за услуги и сырье.</w:t>
      </w:r>
    </w:p>
    <w:tbl>
      <w:tblPr>
        <w:tblpPr w:leftFromText="180" w:rightFromText="180" w:vertAnchor="text" w:tblpY="1"/>
        <w:tblOverlap w:val="never"/>
        <w:tblW w:w="9747" w:type="dxa"/>
        <w:tblLook w:val="00A0" w:firstRow="1" w:lastRow="0" w:firstColumn="1" w:lastColumn="0" w:noHBand="0" w:noVBand="0"/>
      </w:tblPr>
      <w:tblGrid>
        <w:gridCol w:w="5286"/>
        <w:gridCol w:w="1246"/>
        <w:gridCol w:w="1138"/>
        <w:gridCol w:w="2077"/>
      </w:tblGrid>
      <w:tr w:rsidR="005B293E" w:rsidRPr="005B293E" w:rsidTr="00080591">
        <w:trPr>
          <w:trHeight w:val="559"/>
        </w:trPr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02F" w:rsidRPr="005B293E" w:rsidRDefault="00D0702F" w:rsidP="000805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02F" w:rsidRPr="005B293E" w:rsidRDefault="00D0702F" w:rsidP="00080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За 11 месяцев 2017 года</w:t>
            </w:r>
          </w:p>
        </w:tc>
      </w:tr>
      <w:tr w:rsidR="005B293E" w:rsidRPr="005B293E" w:rsidTr="00080591">
        <w:trPr>
          <w:trHeight w:val="363"/>
        </w:trPr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Сумма кредиторской задолженности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Start"/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77,0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114,2</w:t>
            </w:r>
          </w:p>
        </w:tc>
      </w:tr>
      <w:tr w:rsidR="005B293E" w:rsidRPr="005B293E" w:rsidTr="00080591">
        <w:trPr>
          <w:trHeight w:val="363"/>
        </w:trPr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Сумма дебиторской задолженности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Start"/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50,9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32,1</w:t>
            </w:r>
          </w:p>
        </w:tc>
      </w:tr>
      <w:tr w:rsidR="005B293E" w:rsidRPr="005B293E" w:rsidTr="00080591">
        <w:trPr>
          <w:trHeight w:val="363"/>
        </w:trPr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Уровень рентабельности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21,9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</w:tr>
      <w:tr w:rsidR="005B293E" w:rsidRPr="005B293E" w:rsidTr="00080591">
        <w:trPr>
          <w:trHeight w:val="363"/>
        </w:trPr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 xml:space="preserve">Среднемесячная заработная плата на 1 работника  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13447,4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13483,9</w:t>
            </w:r>
          </w:p>
        </w:tc>
      </w:tr>
    </w:tbl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B29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B293E">
        <w:rPr>
          <w:rFonts w:ascii="Times New Roman" w:hAnsi="Times New Roman" w:cs="Times New Roman"/>
          <w:b/>
          <w:i/>
          <w:sz w:val="28"/>
          <w:szCs w:val="28"/>
        </w:rPr>
        <w:t>Основные показатели эффективности деятельности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293E">
        <w:rPr>
          <w:rFonts w:ascii="Times New Roman" w:hAnsi="Times New Roman" w:cs="Times New Roman"/>
          <w:i/>
          <w:sz w:val="28"/>
          <w:szCs w:val="28"/>
        </w:rPr>
        <w:t>В области растениеводства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 2017 году посевные площади составили по всем категориям хозяйств  134741 га (плюс 8238 га к уровню 2016 года).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293E">
        <w:rPr>
          <w:rFonts w:ascii="Times New Roman" w:hAnsi="Times New Roman" w:cs="Times New Roman"/>
          <w:sz w:val="28"/>
          <w:szCs w:val="28"/>
        </w:rPr>
        <w:t xml:space="preserve">Всего было высеяно 4247  тонн семян, из них кондиционные -  53%, некондиционные  - 47%. </w:t>
      </w:r>
      <w:proofErr w:type="gramEnd"/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Ведётся организационная работа по приобретению и рациональному использованию минеральных удобрений и средств защиты.  В прошлом году было закуплено и внесено 511 тонн    действующего вещества минеральных удобрений. Внесено 29200  тонн органических удобрений  на площади 980 га паров. Для борьбы с болезнями  протравлены 1392 тонны семян зерновых культур.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На площади 2090 га (100% к плану)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произведена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химпрополка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зерновых культур. Своевременно выполняются агротехнические, агрохимические  мероприятия. 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Продолжалась работа по выращиванию кукурузы на зерно (она была размещена на площади 1093 га). 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Основные производственные показатели по растениеводству:</w:t>
      </w:r>
    </w:p>
    <w:tbl>
      <w:tblPr>
        <w:tblW w:w="9639" w:type="dxa"/>
        <w:tblInd w:w="108" w:type="dxa"/>
        <w:tblLook w:val="00A0" w:firstRow="1" w:lastRow="0" w:firstColumn="1" w:lastColumn="0" w:noHBand="0" w:noVBand="0"/>
      </w:tblPr>
      <w:tblGrid>
        <w:gridCol w:w="4551"/>
        <w:gridCol w:w="897"/>
        <w:gridCol w:w="1106"/>
        <w:gridCol w:w="1243"/>
        <w:gridCol w:w="1842"/>
      </w:tblGrid>
      <w:tr w:rsidR="005B293E" w:rsidRPr="005B293E" w:rsidTr="00080591">
        <w:trPr>
          <w:trHeight w:val="872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ед. изм.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Отклонение +,-</w:t>
            </w:r>
          </w:p>
        </w:tc>
      </w:tr>
      <w:tr w:rsidR="005B293E" w:rsidRPr="005B293E" w:rsidTr="00080591">
        <w:trPr>
          <w:trHeight w:val="38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Посевная площадь сельскохозяйственных культур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126503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134741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+8238</w:t>
            </w:r>
          </w:p>
        </w:tc>
      </w:tr>
      <w:tr w:rsidR="005B293E" w:rsidRPr="005B293E" w:rsidTr="00080591">
        <w:trPr>
          <w:trHeight w:val="42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Посевная площадь зерновых культур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44360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50724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+6364</w:t>
            </w:r>
          </w:p>
        </w:tc>
      </w:tr>
      <w:tr w:rsidR="005B293E" w:rsidRPr="005B293E" w:rsidTr="00080591">
        <w:trPr>
          <w:trHeight w:val="40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Валовое производство зерна (в весе после доработки)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тонн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54393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59938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+5545</w:t>
            </w:r>
          </w:p>
        </w:tc>
      </w:tr>
      <w:tr w:rsidR="005B293E" w:rsidRPr="005B293E" w:rsidTr="00080591">
        <w:trPr>
          <w:trHeight w:val="553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 xml:space="preserve">Урожайность зерновых культур (с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5B293E">
                <w:rPr>
                  <w:rFonts w:ascii="Times New Roman" w:hAnsi="Times New Roman" w:cs="Times New Roman"/>
                  <w:sz w:val="28"/>
                  <w:szCs w:val="28"/>
                </w:rPr>
                <w:t>1 га</w:t>
              </w:r>
            </w:smartTag>
            <w:r w:rsidRPr="005B293E">
              <w:rPr>
                <w:rFonts w:ascii="Times New Roman" w:hAnsi="Times New Roman" w:cs="Times New Roman"/>
                <w:sz w:val="28"/>
                <w:szCs w:val="28"/>
              </w:rPr>
              <w:t xml:space="preserve"> посевной площади)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ц/га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11,0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11,8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+0,8</w:t>
            </w:r>
          </w:p>
        </w:tc>
      </w:tr>
      <w:tr w:rsidR="005B293E" w:rsidRPr="005B293E" w:rsidTr="00080591">
        <w:trPr>
          <w:trHeight w:val="553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Посевная площадь подсолнечника на зерно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13015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15705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+2690</w:t>
            </w:r>
          </w:p>
        </w:tc>
      </w:tr>
      <w:tr w:rsidR="005B293E" w:rsidRPr="005B293E" w:rsidTr="00080591">
        <w:trPr>
          <w:trHeight w:val="553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Посевная площадь бахчевых культур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49350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47809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-1541</w:t>
            </w:r>
          </w:p>
        </w:tc>
      </w:tr>
      <w:tr w:rsidR="005B293E" w:rsidRPr="005B293E" w:rsidTr="00080591">
        <w:trPr>
          <w:trHeight w:val="553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Посевная площадь картофеля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82,9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207,7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+124,8</w:t>
            </w:r>
          </w:p>
        </w:tc>
      </w:tr>
      <w:tr w:rsidR="005B293E" w:rsidRPr="005B293E" w:rsidTr="00080591">
        <w:trPr>
          <w:trHeight w:val="553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Посевная площадь овощей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318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678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+360</w:t>
            </w:r>
          </w:p>
        </w:tc>
      </w:tr>
      <w:tr w:rsidR="005B293E" w:rsidRPr="005B293E" w:rsidTr="00080591">
        <w:trPr>
          <w:trHeight w:val="553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 xml:space="preserve">Сев озимых под будущий урожай  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12 662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20 000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+7338</w:t>
            </w:r>
          </w:p>
        </w:tc>
      </w:tr>
      <w:tr w:rsidR="005B293E" w:rsidRPr="005B293E" w:rsidTr="00080591">
        <w:trPr>
          <w:trHeight w:val="553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Вспахано зяби и паров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72102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86190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+14088</w:t>
            </w:r>
          </w:p>
        </w:tc>
      </w:tr>
    </w:tbl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 Заготовка кормов по сельхозпредприятиям</w:t>
      </w:r>
    </w:p>
    <w:tbl>
      <w:tblPr>
        <w:tblW w:w="9639" w:type="dxa"/>
        <w:tblInd w:w="108" w:type="dxa"/>
        <w:tblLook w:val="00A0" w:firstRow="1" w:lastRow="0" w:firstColumn="1" w:lastColumn="0" w:noHBand="0" w:noVBand="0"/>
      </w:tblPr>
      <w:tblGrid>
        <w:gridCol w:w="4445"/>
        <w:gridCol w:w="1112"/>
        <w:gridCol w:w="1003"/>
        <w:gridCol w:w="1050"/>
        <w:gridCol w:w="2029"/>
      </w:tblGrid>
      <w:tr w:rsidR="005B293E" w:rsidRPr="005B293E" w:rsidTr="00080591">
        <w:trPr>
          <w:trHeight w:val="872"/>
        </w:trPr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ед. изм.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Отклонение +,-</w:t>
            </w:r>
          </w:p>
        </w:tc>
      </w:tr>
      <w:tr w:rsidR="005B293E" w:rsidRPr="005B293E" w:rsidTr="00080591">
        <w:trPr>
          <w:trHeight w:val="380"/>
        </w:trPr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 xml:space="preserve">Сено 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12,8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13,4</w:t>
            </w: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ind w:left="-142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+0,6</w:t>
            </w:r>
          </w:p>
        </w:tc>
      </w:tr>
      <w:tr w:rsidR="005B293E" w:rsidRPr="005B293E" w:rsidTr="00080591">
        <w:trPr>
          <w:trHeight w:val="372"/>
        </w:trPr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Солома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4,8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ind w:left="-142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+1,1</w:t>
            </w:r>
          </w:p>
        </w:tc>
      </w:tr>
      <w:tr w:rsidR="005B293E" w:rsidRPr="005B293E" w:rsidTr="00080591">
        <w:trPr>
          <w:trHeight w:val="363"/>
        </w:trPr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Силос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after="0"/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ind w:left="-142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+0,6</w:t>
            </w:r>
          </w:p>
        </w:tc>
      </w:tr>
      <w:tr w:rsidR="005B293E" w:rsidRPr="005B293E" w:rsidTr="00080591">
        <w:trPr>
          <w:trHeight w:val="369"/>
        </w:trPr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Фураж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30,7</w:t>
            </w: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2F" w:rsidRPr="005B293E" w:rsidRDefault="00D0702F" w:rsidP="00080591">
            <w:pPr>
              <w:spacing w:after="0"/>
              <w:ind w:left="-142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+26,6</w:t>
            </w:r>
          </w:p>
        </w:tc>
      </w:tr>
    </w:tbl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 агропромышленный комплекс района входят крупные предприятия  переработк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ОАО «Спутник» и ООО «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Заилечье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».   ОАО «Спутник» занимается также производством комбикормов.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 прошлом году на базе ОАО «Спутник» введен в эксплуатацию комплекс по производству органических удобрений  мощностью 5 тонн в сутки в летнее время и 2 тонны в сутки в зимнее время. Органическое удобрение «ЛАФ – 58» используется в личных целях и реализуется в другие хозяйства.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293E">
        <w:rPr>
          <w:rFonts w:ascii="Times New Roman" w:hAnsi="Times New Roman" w:cs="Times New Roman"/>
          <w:i/>
          <w:sz w:val="28"/>
          <w:szCs w:val="28"/>
        </w:rPr>
        <w:t>В области животноводства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lastRenderedPageBreak/>
        <w:t>В городском округе имеется поголовье сельскохозяйственных животных и птиц у сельскохозяйственных товаропроизводителей всех форм собственности (включая ЛПХ):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- КРС – 24552 голов, в том числе коров - 11862 голов;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- Свиней – 5206 голов;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- Овец и коз – 33296 голов;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- Лошадей – 2284 голов;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- Птицы – 593388 голов.</w:t>
      </w:r>
    </w:p>
    <w:tbl>
      <w:tblPr>
        <w:tblW w:w="5000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851"/>
        <w:gridCol w:w="934"/>
        <w:gridCol w:w="813"/>
        <w:gridCol w:w="814"/>
        <w:gridCol w:w="853"/>
        <w:gridCol w:w="980"/>
        <w:gridCol w:w="992"/>
        <w:gridCol w:w="964"/>
      </w:tblGrid>
      <w:tr w:rsidR="005B293E" w:rsidRPr="005B293E" w:rsidTr="00080591">
        <w:trPr>
          <w:cantSplit/>
          <w:trHeight w:val="552"/>
          <w:tblHeader/>
        </w:trPr>
        <w:tc>
          <w:tcPr>
            <w:tcW w:w="2268" w:type="dxa"/>
            <w:shd w:val="clear" w:color="auto" w:fill="auto"/>
            <w:vAlign w:val="center"/>
          </w:tcPr>
          <w:p w:rsidR="00D0702F" w:rsidRPr="005B293E" w:rsidRDefault="00D0702F" w:rsidP="00080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934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(план)</w:t>
            </w:r>
          </w:p>
        </w:tc>
        <w:tc>
          <w:tcPr>
            <w:tcW w:w="813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(факт)</w:t>
            </w:r>
          </w:p>
        </w:tc>
        <w:tc>
          <w:tcPr>
            <w:tcW w:w="814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(план)</w:t>
            </w:r>
          </w:p>
        </w:tc>
        <w:tc>
          <w:tcPr>
            <w:tcW w:w="853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(факт)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 xml:space="preserve"> 2017 год</w:t>
            </w:r>
          </w:p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(факт)</w:t>
            </w:r>
          </w:p>
        </w:tc>
        <w:tc>
          <w:tcPr>
            <w:tcW w:w="992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64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2018 год план</w:t>
            </w:r>
          </w:p>
        </w:tc>
      </w:tr>
      <w:tr w:rsidR="005B293E" w:rsidRPr="005B293E" w:rsidTr="00080591">
        <w:trPr>
          <w:cantSplit/>
          <w:trHeight w:val="137"/>
        </w:trPr>
        <w:tc>
          <w:tcPr>
            <w:tcW w:w="2268" w:type="dxa"/>
            <w:shd w:val="clear" w:color="auto" w:fill="auto"/>
          </w:tcPr>
          <w:p w:rsidR="00D0702F" w:rsidRPr="005B293E" w:rsidRDefault="00D0702F" w:rsidP="00080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Производство скота и птицы на убой в хозяйствах всех категорий (в живом весе), без ЛПХ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34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7159</w:t>
            </w:r>
          </w:p>
        </w:tc>
        <w:tc>
          <w:tcPr>
            <w:tcW w:w="813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6802</w:t>
            </w:r>
          </w:p>
        </w:tc>
        <w:tc>
          <w:tcPr>
            <w:tcW w:w="814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7245</w:t>
            </w:r>
          </w:p>
        </w:tc>
        <w:tc>
          <w:tcPr>
            <w:tcW w:w="853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7245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1425,32</w:t>
            </w:r>
          </w:p>
        </w:tc>
        <w:tc>
          <w:tcPr>
            <w:tcW w:w="992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7577</w:t>
            </w:r>
          </w:p>
        </w:tc>
        <w:tc>
          <w:tcPr>
            <w:tcW w:w="964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7594</w:t>
            </w:r>
          </w:p>
        </w:tc>
      </w:tr>
      <w:tr w:rsidR="005B293E" w:rsidRPr="005B293E" w:rsidTr="00080591">
        <w:trPr>
          <w:cantSplit/>
          <w:trHeight w:val="137"/>
        </w:trPr>
        <w:tc>
          <w:tcPr>
            <w:tcW w:w="2268" w:type="dxa"/>
            <w:shd w:val="clear" w:color="auto" w:fill="auto"/>
          </w:tcPr>
          <w:p w:rsidR="00D0702F" w:rsidRPr="005B293E" w:rsidRDefault="00D0702F" w:rsidP="00080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Производство молока в сельскохозяйственных организациях, КФХ, включая ИП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34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13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14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3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1751,06</w:t>
            </w:r>
          </w:p>
        </w:tc>
        <w:tc>
          <w:tcPr>
            <w:tcW w:w="992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2213</w:t>
            </w:r>
          </w:p>
        </w:tc>
        <w:tc>
          <w:tcPr>
            <w:tcW w:w="964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2263,3</w:t>
            </w:r>
          </w:p>
        </w:tc>
      </w:tr>
      <w:tr w:rsidR="005B293E" w:rsidRPr="005B293E" w:rsidTr="00080591">
        <w:trPr>
          <w:cantSplit/>
          <w:trHeight w:val="137"/>
        </w:trPr>
        <w:tc>
          <w:tcPr>
            <w:tcW w:w="2268" w:type="dxa"/>
            <w:shd w:val="clear" w:color="auto" w:fill="auto"/>
          </w:tcPr>
          <w:p w:rsidR="00D0702F" w:rsidRPr="005B293E" w:rsidRDefault="00D0702F" w:rsidP="00080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Численность товарного поголовья коров специализированных мясных пород в сельскохозяйственных организациях, КФХ, включая ИП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934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13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14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3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3436</w:t>
            </w:r>
          </w:p>
        </w:tc>
        <w:tc>
          <w:tcPr>
            <w:tcW w:w="992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3198</w:t>
            </w:r>
          </w:p>
        </w:tc>
        <w:tc>
          <w:tcPr>
            <w:tcW w:w="964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3221</w:t>
            </w:r>
          </w:p>
        </w:tc>
      </w:tr>
      <w:tr w:rsidR="005B293E" w:rsidRPr="005B293E" w:rsidTr="00080591">
        <w:trPr>
          <w:cantSplit/>
          <w:trHeight w:val="137"/>
        </w:trPr>
        <w:tc>
          <w:tcPr>
            <w:tcW w:w="2268" w:type="dxa"/>
            <w:shd w:val="clear" w:color="auto" w:fill="auto"/>
          </w:tcPr>
          <w:p w:rsidR="00D0702F" w:rsidRPr="005B293E" w:rsidRDefault="00D0702F" w:rsidP="00080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Маточное поголовье овец и коз в сельскохозяйственных организациях, КФХ, включая ИП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934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5253</w:t>
            </w:r>
          </w:p>
        </w:tc>
        <w:tc>
          <w:tcPr>
            <w:tcW w:w="813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6120</w:t>
            </w:r>
          </w:p>
        </w:tc>
        <w:tc>
          <w:tcPr>
            <w:tcW w:w="814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5327</w:t>
            </w:r>
          </w:p>
        </w:tc>
        <w:tc>
          <w:tcPr>
            <w:tcW w:w="853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6100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5369</w:t>
            </w:r>
          </w:p>
        </w:tc>
        <w:tc>
          <w:tcPr>
            <w:tcW w:w="992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6511</w:t>
            </w:r>
          </w:p>
        </w:tc>
        <w:tc>
          <w:tcPr>
            <w:tcW w:w="964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6555</w:t>
            </w:r>
          </w:p>
        </w:tc>
      </w:tr>
      <w:tr w:rsidR="005B293E" w:rsidRPr="005B293E" w:rsidTr="00080591">
        <w:trPr>
          <w:cantSplit/>
          <w:trHeight w:val="137"/>
        </w:trPr>
        <w:tc>
          <w:tcPr>
            <w:tcW w:w="2268" w:type="dxa"/>
            <w:shd w:val="clear" w:color="auto" w:fill="auto"/>
          </w:tcPr>
          <w:p w:rsidR="00D0702F" w:rsidRPr="005B293E" w:rsidRDefault="00D0702F" w:rsidP="00080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Поголовье свиней в сельскохозяйственных предприятиях и КФХ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934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13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14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3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2664</w:t>
            </w:r>
          </w:p>
        </w:tc>
        <w:tc>
          <w:tcPr>
            <w:tcW w:w="992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2647</w:t>
            </w:r>
          </w:p>
        </w:tc>
        <w:tc>
          <w:tcPr>
            <w:tcW w:w="964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2672</w:t>
            </w:r>
          </w:p>
        </w:tc>
      </w:tr>
    </w:tbl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4"/>
          <w:szCs w:val="24"/>
        </w:rPr>
      </w:pP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Невыполнение показателя по пункту 4 данной таблицы обусловлено тем, что ряд КФХ были вынуждены уменьшить поголовье М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РС в св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язи с нерентабельностью, а также отсутствием устойчивого рынка сбыта производимой продукции.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293E">
        <w:rPr>
          <w:rFonts w:ascii="Times New Roman" w:hAnsi="Times New Roman" w:cs="Times New Roman"/>
          <w:i/>
          <w:sz w:val="28"/>
          <w:szCs w:val="28"/>
        </w:rPr>
        <w:lastRenderedPageBreak/>
        <w:t>В области механизации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 В городском округе по состоянию на 1 января 2018 года имеется у сельскохозяйственных товаропроизводителей: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474 ед. тракторов;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 94 ед. зерноуборочных комбайнов;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 5 ед. кормоуборочных комбайнов;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 468 ед. сеялок;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 223 ед. культиваторов;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 301 ед. плугов.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Объемы приобретения  новой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техники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сельскохозяйственными товаропроизводителями всех форм собственности (включая ЛПХ):</w:t>
      </w:r>
    </w:p>
    <w:tbl>
      <w:tblPr>
        <w:tblW w:w="4750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14"/>
        <w:gridCol w:w="894"/>
        <w:gridCol w:w="816"/>
        <w:gridCol w:w="1000"/>
        <w:gridCol w:w="814"/>
        <w:gridCol w:w="813"/>
        <w:gridCol w:w="1038"/>
        <w:gridCol w:w="994"/>
        <w:gridCol w:w="813"/>
      </w:tblGrid>
      <w:tr w:rsidR="005B293E" w:rsidRPr="005B293E" w:rsidTr="00080591">
        <w:trPr>
          <w:cantSplit/>
          <w:trHeight w:val="562"/>
          <w:tblHeader/>
        </w:trPr>
        <w:tc>
          <w:tcPr>
            <w:tcW w:w="1902" w:type="dxa"/>
            <w:shd w:val="clear" w:color="auto" w:fill="auto"/>
            <w:vAlign w:val="center"/>
          </w:tcPr>
          <w:p w:rsidR="00D0702F" w:rsidRPr="005B293E" w:rsidRDefault="00D0702F" w:rsidP="0008059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gramStart"/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змерения</w:t>
            </w:r>
            <w:proofErr w:type="spellEnd"/>
          </w:p>
        </w:tc>
        <w:tc>
          <w:tcPr>
            <w:tcW w:w="851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045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849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848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1038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848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</w:tr>
      <w:tr w:rsidR="005B293E" w:rsidRPr="005B293E" w:rsidTr="00080591">
        <w:trPr>
          <w:cantSplit/>
          <w:trHeight w:val="137"/>
        </w:trPr>
        <w:tc>
          <w:tcPr>
            <w:tcW w:w="1902" w:type="dxa"/>
            <w:shd w:val="clear" w:color="auto" w:fill="auto"/>
            <w:vAlign w:val="bottom"/>
          </w:tcPr>
          <w:p w:rsidR="00D0702F" w:rsidRPr="005B293E" w:rsidRDefault="00D0702F" w:rsidP="0008059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Тракторы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851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45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9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48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85" w:type="dxa"/>
            <w:shd w:val="clear" w:color="auto" w:fill="auto"/>
            <w:noWrap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38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48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B293E" w:rsidRPr="005B293E" w:rsidTr="00080591">
        <w:trPr>
          <w:cantSplit/>
          <w:trHeight w:val="137"/>
        </w:trPr>
        <w:tc>
          <w:tcPr>
            <w:tcW w:w="1902" w:type="dxa"/>
            <w:shd w:val="clear" w:color="auto" w:fill="auto"/>
            <w:vAlign w:val="bottom"/>
          </w:tcPr>
          <w:p w:rsidR="00D0702F" w:rsidRPr="005B293E" w:rsidRDefault="00D0702F" w:rsidP="0008059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Зерноуборочные комбайны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851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45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9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48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85" w:type="dxa"/>
            <w:shd w:val="clear" w:color="auto" w:fill="auto"/>
            <w:noWrap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38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8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B293E" w:rsidRPr="005B293E" w:rsidTr="00080591">
        <w:trPr>
          <w:cantSplit/>
          <w:trHeight w:val="137"/>
        </w:trPr>
        <w:tc>
          <w:tcPr>
            <w:tcW w:w="1902" w:type="dxa"/>
            <w:shd w:val="clear" w:color="auto" w:fill="auto"/>
            <w:vAlign w:val="bottom"/>
          </w:tcPr>
          <w:p w:rsidR="00D0702F" w:rsidRPr="005B293E" w:rsidRDefault="00D0702F" w:rsidP="0008059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Кормоуборочные комбайны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851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5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9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8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85" w:type="dxa"/>
            <w:shd w:val="clear" w:color="auto" w:fill="auto"/>
            <w:noWrap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38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8" w:type="dxa"/>
            <w:vAlign w:val="center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Невыполнение показателей программы приобретения новой техники обусловлено финансовыми трудностями у сельскохозяйственных товаропроизводителей всех форм собственности.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293E">
        <w:rPr>
          <w:rFonts w:ascii="Times New Roman" w:hAnsi="Times New Roman" w:cs="Times New Roman"/>
          <w:i/>
          <w:sz w:val="28"/>
          <w:szCs w:val="28"/>
        </w:rPr>
        <w:t>Прочие вопросы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Состоялся  31 совместный выезд со специалистами УГХ, РУВ и участковыми уполномоченными полиции ОМВД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городского округа по вопросам безнадзорных домашних животных. Осуществлялся  контроль за отловом безнадзорных домашних животных специализированной организацией ИП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Танатаров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Т.Г.. В результате на территории городского округа отловлено 155 безнадзорных домашних животных (собак) на сумму 130,3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., за счет областных субвенций.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5B293E" w:rsidRDefault="005B293E" w:rsidP="00D0702F">
      <w:pPr>
        <w:spacing w:after="0"/>
        <w:ind w:left="-142" w:firstLine="56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93E" w:rsidRDefault="005B293E" w:rsidP="00D0702F">
      <w:pPr>
        <w:spacing w:after="0"/>
        <w:ind w:left="-142" w:firstLine="56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702F" w:rsidRPr="005B293E" w:rsidRDefault="00D0702F" w:rsidP="00D0702F">
      <w:pPr>
        <w:spacing w:after="0"/>
        <w:ind w:left="-142" w:firstLine="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93E">
        <w:rPr>
          <w:rFonts w:ascii="Times New Roman" w:hAnsi="Times New Roman" w:cs="Times New Roman"/>
          <w:b/>
          <w:sz w:val="28"/>
          <w:szCs w:val="28"/>
        </w:rPr>
        <w:t>Здравоохранение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 сеть лечебно-профилактических учреждений муниципального образования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городской округ входят: городская больница, одна участковая больница, четыре врачебных амбулатории, 31 ФАП, отделение </w:t>
      </w:r>
      <w:r w:rsidRPr="005B293E">
        <w:rPr>
          <w:rFonts w:ascii="Times New Roman" w:hAnsi="Times New Roman" w:cs="Times New Roman"/>
          <w:sz w:val="28"/>
          <w:szCs w:val="28"/>
        </w:rPr>
        <w:lastRenderedPageBreak/>
        <w:t xml:space="preserve">скорой медицинской помощи с подстанциями при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Маякской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участковой больнице, Буранной и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Линевской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врачебных амбулаторий.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Мощность амбулаторно-поликлинической помощи составляет 710 посещений в смену. В течение 2017 года зарегистрировано  348276 обращений (в среднем 6.7 посещений на одного жителя).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Коечная сеть – 206 коек в стационарах круглосуточного пребывания, 93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стационарозамещающих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койки (63 койки дневного стационара, 30 коек стационара на дому).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Работает межмуниципальный центр по неврологии и кардиологии на 33 койки. На втором уровне оказывается медицинская помощь по родовспоможению и сочетанной травме для жителей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городского округа и жителей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Акбулакского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Пролечено пациентов в 2017 году в круглосуточном стационаре – 7163, в дневном стационаре – 1833, в стационаре на дому – 674 пациента.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 ЛПУ округа работают 94 врача, из них 5 – в сельских территориях. Имеют сертификаты 100%, имеют категории – 40%. Обеспеченность врачами на 10 тысяч населения – 16.8, укомплектованность – 58.6%.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Количество средних медицинских работников в округе составляет – 386 человек, имеют сертификаты – 100%, категории – 54.9%. Обеспеченность средними медицинскими работниками –75%, укомплектованность – 89.2%.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Младенческая смертность уменьшилась с 7.6 % до 3.4%.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 Уровень общей заболеваемости на 1000 населения составил среди взрослых – 1089.4, среди детей – 1053,4, среди подростков – 2097,1.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Уровень первичной заболеваемости среди взрослых – 610, среди детей- 743,2, среди подростков – 1627,3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Первичный выход на инвалидность – 40,6 на 10 тыс. населения.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Смертность от болезней кровообращения снизилась с 688,5 до 615,5 на 100 тыс. населения.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Уменьшилась заболеваемость туберкулезом: с 90,7 до 67,7 на 100 тыс. населения.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Выросла заболеваемость злокачественными новообразованиями – с 375,2 до 405,4 на 100 тыс. населения.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 2017 году проведен капитальный ремонт зоны регистрации и ожидания приема взрослой поликлиники на сумму 1850,0 тыс. рублей.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D0702F" w:rsidRPr="005B293E" w:rsidRDefault="00D0702F" w:rsidP="00D0702F">
      <w:pPr>
        <w:spacing w:after="0"/>
        <w:ind w:left="-142" w:firstLine="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93E">
        <w:rPr>
          <w:rFonts w:ascii="Times New Roman" w:hAnsi="Times New Roman" w:cs="Times New Roman"/>
          <w:b/>
          <w:sz w:val="28"/>
          <w:szCs w:val="28"/>
        </w:rPr>
        <w:t>Образование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Основными приоритетами развития муниципального образовательного комплекса являлись обеспечение доступности, повышение качества и экономической эффективности образования, обеспечение социально-правовой </w:t>
      </w:r>
      <w:r w:rsidRPr="005B293E">
        <w:rPr>
          <w:rFonts w:ascii="Times New Roman" w:hAnsi="Times New Roman" w:cs="Times New Roman"/>
          <w:sz w:val="28"/>
          <w:szCs w:val="28"/>
        </w:rPr>
        <w:lastRenderedPageBreak/>
        <w:t xml:space="preserve">защиты детства, реализация направлений приоритетного национального проекта «Образование», национальной образовательной инициативы «Наша новая школа», комплекса мер по модернизации системы общего образования, федеральных государственных образовательных стандартов общего образования. 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Стратегической целью до 2018 года определено создание организационно-управленческих моделей, ориентированных на обеспечение доступности качественного образования, соответствующего современным требованиям инновационного развития, в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с чем определены приоритетные задачи: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-повышение социального статуса педагогических работников образовательных организаций;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-модернизация системы дошкольного образования;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-развитие системы общего и дополнительного образования;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-развитие системы специального образования детей с ограниченными возможностями здоровья, детей-инвалидов.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- создание условия для безопасного пребывания участников образовательного процесса.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293E">
        <w:rPr>
          <w:rFonts w:ascii="Times New Roman" w:hAnsi="Times New Roman" w:cs="Times New Roman"/>
          <w:i/>
          <w:sz w:val="28"/>
          <w:szCs w:val="28"/>
        </w:rPr>
        <w:t>Кадровое обеспечение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На 1 января 2018 года: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- воспитателей ДОО – 188, из них с высшим образованием –88 (46%),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- учителей школ – 554, из них с высшим образованием –471 (85%),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- педагогов ОДО – 138, из них с высшим образованием – 106 (77%).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Количество педагогов пенсионного возраста: воспитателей ДОО – 20 (10%), учителей школ –103 (13%).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Количество молодых специалистов, приступивших к работе в школах в 2017-2018 учебном году – 5, из них с высшим образованием – 3, средним специальным – 2 человека.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Доля педагогов, перешедших на эффективный контракт, – 85%, в том числе: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педагогов школ –100%,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педагогов дошкольных образовательных организаций – 100%,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педагогов учреждений дополнительного образования – 56%.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Среднемесячная заработная плата работников образовательных организаций на 1 декабря 2017 года  следующая: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-  педагогических работников общеобразовательных школ – 24351,0 руб.;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- педагогических работников дошкольных образовательных организаций – 20010,0руб.;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lastRenderedPageBreak/>
        <w:t>- педагогических работников организаций дополнительного образования детей –23719,0 руб.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293E">
        <w:rPr>
          <w:rFonts w:ascii="Times New Roman" w:hAnsi="Times New Roman" w:cs="Times New Roman"/>
          <w:i/>
          <w:sz w:val="28"/>
          <w:szCs w:val="28"/>
        </w:rPr>
        <w:t>Обеспечение безопасности образовательного процесса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 настоящее время  все образовательные организации  оснащены тревожными кнопками с выводом сигнала на пульт вневедомственной охраны и  оборудованием по передаче сигнала срабатывания системы АПС на пульты пожарной охраны.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Ежедневно в 2017-2018 учебном году осуществляется подвоз 523 учащихся из 18 населённых пунктов в 13 школ.  Подвоз учащихся в школы осуществляют  16 автобусов, каждый  из них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оборудовантахографами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и системой ГЛОНАС.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Проведено обучение руководителей ОО, членов комиссий по охране труда и уполномоченных по охране труда трудового коллектива (всего 46 человек).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B293E">
        <w:rPr>
          <w:rFonts w:ascii="Times New Roman" w:hAnsi="Times New Roman" w:cs="Times New Roman"/>
          <w:b/>
          <w:i/>
          <w:sz w:val="28"/>
          <w:szCs w:val="28"/>
        </w:rPr>
        <w:t>Дошкольное образование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Развитие системы дошкольного образования в 2017 году строилось по двум важным направлениям: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- выполнение Указа Президента Российской Федерации от 7 мая 2012 года №599;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- модернизация дошкольного образования в соответствии с федеральными государственными образовательными стандартами дошкольного образования.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За год в ДОУ направлено 814 детей. На конец года на учёте для получения места в дошкольной организации состоит 812 детей. Очередность в детские сады отсутствует.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Всего по округу 35 учреждений реализуют программы дошкольного образования, в которых воспитывается 2790 человек (65,8%).  Охват детей в возрасте от 3 до 7 лет составляет на сегодня  100%.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Имеют лицензию на образовательную деятельность 100 % дошкольных образовательных учреждений и 1 дошкольная группа при МОБУ «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Мещеряковская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СОШ». Не имеют лицензии на осуществление образовательной деятельности по образовательным программам дошкольного образования 3 дошкольные группы: при МОБУ «Казанская ООШ» (отсутствует положительное заключение РПН, ГПН), «Трудовая СОШ» (отсутствует положительное заключение РПН). Документы на дошкольную группу «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Первомайская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СОШ» находятся в лицензионной комиссии министерства образования Оренбургской области.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На основании Федерального закона от 04.05.2011 г. № 99-ФЗ «О лицензировании отдельных видов деятельности»,  Постановления </w:t>
      </w:r>
      <w:r w:rsidRPr="005B293E">
        <w:rPr>
          <w:rFonts w:ascii="Times New Roman" w:hAnsi="Times New Roman" w:cs="Times New Roman"/>
          <w:sz w:val="28"/>
          <w:szCs w:val="28"/>
        </w:rPr>
        <w:lastRenderedPageBreak/>
        <w:t xml:space="preserve">Правительства РФ от 16.04.2012 г. № 291 «О лицензировании медицинской деятельности»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пролицензировано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22% медицинских кабинетов дошкольных образовательных учреждений. По причине отсутствия финансирования, недостаточности рабочих площадей и слабой материальной базы остальные учреждения работают по договорам с ГБУЗ «ГБ» г. Соль-Илецка.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Курсы повышения квалификации по ФГОС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ДО  прошли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100% педагогов.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Кроме того, 17,5% педагогов прошли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обучение по программе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профессиональной переподготовки «Дошкольная педагогика и психология». Проведено профессиональное обучение младших воспитателей.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Для руководителей дошкольных образовательных учреждений проведено 12 семинара и 8 совещаний.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293E">
        <w:rPr>
          <w:rFonts w:ascii="Times New Roman" w:hAnsi="Times New Roman" w:cs="Times New Roman"/>
          <w:i/>
          <w:sz w:val="28"/>
          <w:szCs w:val="28"/>
        </w:rPr>
        <w:t>Начальное, основное, среднее общее образование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С целью соблюдения конституционных прав граждан на получение образования в округе созданы условия для получения обязательного бесплатного общего образования, независимо от социального статуса и места проживания детей. Этому способствует сеть образовательных учреждений.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Общеобразовательных школ – 32, в них учащихся – 6897 чел.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 2017-2018 учебном году на 1 школу приходится учащихся 215,5 чел., на 1 класс – 15,9 учащихся.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Охват общим образованием в общеобразовательных учреждениях района составляет 100% от общего числа детей в округе в возрасте от 7 до 18 лет.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По сравнению с прошлым учебным годом количество учеников увеличилось на 200 чел.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Во вторую смену обучается 1155 детей, что составляет 17 % от общего числа учащихся.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293E">
        <w:rPr>
          <w:rFonts w:ascii="Times New Roman" w:hAnsi="Times New Roman" w:cs="Times New Roman"/>
          <w:i/>
          <w:sz w:val="28"/>
          <w:szCs w:val="28"/>
        </w:rPr>
        <w:t>Питание школьников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В первом полугодии 2017-2018 учебного года всеми видами питания были охвачены 6831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, из них  2224 детей из многодетных и малообеспеченных семей. Финансирование питания осуществляется в размере 13 рублей на ребёнка (8 рублей – областной бюджет, 5 рублей – муниципальный).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Процент детей, охваченных горячим питанием, - 100 %. В рамках родительского всеобуча и по отдельному графику во всех ОУ округа проводились беседы с родителями на тему «Основные направления совершенствования здорового питания школьников» и обеспечение учащихся двухразовым питанием с участием начальника и специалистов Управления образования. Все учащиеся, обучающиеся по ФГОС, вносят дополнительную плату за обед. Двухразовым питанием охвачено 2396 учеников (35%). Получить двухразовое питание имеют возможность все желающие.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lastRenderedPageBreak/>
        <w:t>В 12 общеобразовательных учреждениях реализуется программа  «Разговор о правильном питании», охват программой составляет  1216 человек.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Проведены рейдовые проверки по организации и качеству школьного питания в 9 ОУ, результаты проверок были рассмотрены на совещаниях с руководителями ОУ.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293E">
        <w:rPr>
          <w:rFonts w:ascii="Times New Roman" w:hAnsi="Times New Roman" w:cs="Times New Roman"/>
          <w:i/>
          <w:sz w:val="28"/>
          <w:szCs w:val="28"/>
        </w:rPr>
        <w:t>Образование для детей с ограниченными возможностями здоровья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С целью выявления детей с ограниченными возможностями здоровья, особенностями развития или отклонениями в поведении, проведения их комплексного обследования и подготовки рекомендаций по оказанию психолого-медико-педагогической помощи и организации их воспитания и обучения ежегодно организуется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психолого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медико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– педагогическая комиссия (далее ПМПК). 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Организация комплексной и своевременной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психолого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медико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– педагогической помощи отражается в положительной динамике развития детей. С целью создания благоприятных условий для воспитания и обучения детей, имеющих особенности в развитии, обучении и поведении, ограниченные возможности здоровья, в образовательных учреждениях осуществляется психолого-педагогическое сопровождение.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 связи с организацией инклюзивного обучения сохраняется устойчивая динамика сокращения количества специальных (коррекционных) классов для детей с ОВЗ. В 2017-2018 учебном году их количество осталось на прежнем уровне - 5 (31 чел.) специальные (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 xml:space="preserve">коррекционные) 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классы организованы   только в МОАУ «СОШ№4» и МОАУ «Григорьевская СОШ». Численность обучающихся с ограниченными возможностями здоровья в обычных классах в этом году составляет 246 чел.(2015-2016уч.г. -238), из них с задержкой психического развития -179 чел., с умственной отсталостью -53 ребенка и 12 чел. с нарушением речи и зрения. В обычных классах обучается 67 детей-инвалидов, на дому 66 - детей-инвалидов.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28 образовательных учреждений реализуют адаптированную образовательную программу.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293E">
        <w:rPr>
          <w:rFonts w:ascii="Times New Roman" w:hAnsi="Times New Roman" w:cs="Times New Roman"/>
          <w:i/>
          <w:sz w:val="28"/>
          <w:szCs w:val="28"/>
        </w:rPr>
        <w:t>Социальная защита детей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 В округе 212 детей-сирот и детей, оставшихся без попечения родителей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из них: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- под опекой находятся –147 чел.,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- на патронатном воспитании – 0 чел.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Приемных семей –21, в них воспитываются 65 чел., приемных родителей – 35 чел., приемных семей с единственным родителем – 7, в них детей –15 чел.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lastRenderedPageBreak/>
        <w:t xml:space="preserve">Количество детей-сирот и детей, оставшихся без попечения родителей, стоящих на очереди на получение жилья, – 220 чел.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Количество квартир, предоставленных детям-сиротам: в 2014 г. – </w:t>
      </w:r>
      <w:r w:rsidRPr="005B293E">
        <w:rPr>
          <w:rFonts w:ascii="Times New Roman" w:hAnsi="Times New Roman" w:cs="Times New Roman"/>
          <w:sz w:val="28"/>
          <w:szCs w:val="28"/>
        </w:rPr>
        <w:tab/>
        <w:t>36, в 2015 г. - 25, в 2016 г. – 12, 2017- 18.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i/>
          <w:sz w:val="28"/>
          <w:szCs w:val="28"/>
        </w:rPr>
        <w:t xml:space="preserve">Учебные достижения </w:t>
      </w:r>
      <w:proofErr w:type="gramStart"/>
      <w:r w:rsidRPr="005B293E">
        <w:rPr>
          <w:rFonts w:ascii="Times New Roman" w:hAnsi="Times New Roman" w:cs="Times New Roman"/>
          <w:i/>
          <w:sz w:val="28"/>
          <w:szCs w:val="28"/>
        </w:rPr>
        <w:t>обучающихся</w:t>
      </w:r>
      <w:proofErr w:type="gramEnd"/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293E">
        <w:rPr>
          <w:rFonts w:ascii="Times New Roman" w:hAnsi="Times New Roman" w:cs="Times New Roman"/>
          <w:b/>
          <w:sz w:val="28"/>
          <w:szCs w:val="28"/>
        </w:rPr>
        <w:t>11 класс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 соответствии с Федеральным законом «Об образовании в Российской Федерации» и Порядком проведения государственной итоговой аттестации по образовательным программам среднего общего образования в 2017 году на территории МО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городской округ  организован и проведен в полном объеме единый государственный экзамен по 10 общеобразовательным предметам.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Единый государственный экзамен на территории округа прошел в штатном режиме в период с 29 мая по 1 июля 2017 года. Было организовано два  пункта проведения  государственной итоговой аттестации: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-МОАУ «СОШ№4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оль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-Илецка»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-МОАУ «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Ветлянская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СОШ».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В ходе проведения государственной итоговой аттестации в форме ЕГЭ в 2017 году на ППЭ были приняты меры по усилению информационной безопасности, организован пропускной режим. Все аудитории оснащены системой видеонаблюдения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Также для проведения ЕГЭ в пункте проведения экзаменов проведена работа по привлечению организаторов  в аудиториях и организаторов вне аудиторий из числа учителей школ округа. Обучено более 200 педагогов, которые  были  распределены на экзамены.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Количество участников единого государственного экзамена (ЕГЭ) составило 216 человек.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Результаты ЕГЭ-2017 следующие:</w:t>
      </w:r>
    </w:p>
    <w:tbl>
      <w:tblPr>
        <w:tblStyle w:val="ae"/>
        <w:tblW w:w="9776" w:type="dxa"/>
        <w:tblLayout w:type="fixed"/>
        <w:tblLook w:val="04A0" w:firstRow="1" w:lastRow="0" w:firstColumn="1" w:lastColumn="0" w:noHBand="0" w:noVBand="1"/>
      </w:tblPr>
      <w:tblGrid>
        <w:gridCol w:w="3294"/>
        <w:gridCol w:w="3222"/>
        <w:gridCol w:w="3260"/>
      </w:tblGrid>
      <w:tr w:rsidR="005B293E" w:rsidRPr="005B293E" w:rsidTr="00080591">
        <w:tc>
          <w:tcPr>
            <w:tcW w:w="3294" w:type="dxa"/>
          </w:tcPr>
          <w:p w:rsidR="00D0702F" w:rsidRPr="005B293E" w:rsidRDefault="00D0702F" w:rsidP="0008059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предмета</w:t>
            </w:r>
          </w:p>
        </w:tc>
        <w:tc>
          <w:tcPr>
            <w:tcW w:w="3222" w:type="dxa"/>
          </w:tcPr>
          <w:p w:rsidR="00D0702F" w:rsidRPr="005B293E" w:rsidRDefault="00D0702F" w:rsidP="0008059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b/>
                <w:sz w:val="28"/>
                <w:szCs w:val="28"/>
              </w:rPr>
              <w:t>Средний балл по Соль-</w:t>
            </w:r>
            <w:proofErr w:type="spellStart"/>
            <w:r w:rsidRPr="005B293E">
              <w:rPr>
                <w:rFonts w:ascii="Times New Roman" w:hAnsi="Times New Roman" w:cs="Times New Roman"/>
                <w:b/>
                <w:sz w:val="28"/>
                <w:szCs w:val="28"/>
              </w:rPr>
              <w:t>Илецкому</w:t>
            </w:r>
            <w:proofErr w:type="spellEnd"/>
            <w:r w:rsidRPr="005B29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округу</w:t>
            </w:r>
          </w:p>
        </w:tc>
        <w:tc>
          <w:tcPr>
            <w:tcW w:w="3260" w:type="dxa"/>
          </w:tcPr>
          <w:p w:rsidR="00D0702F" w:rsidRPr="005B293E" w:rsidRDefault="00D0702F" w:rsidP="0008059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b/>
                <w:sz w:val="28"/>
                <w:szCs w:val="28"/>
              </w:rPr>
              <w:t>Средний балл по Оренбургской области</w:t>
            </w:r>
          </w:p>
        </w:tc>
      </w:tr>
      <w:tr w:rsidR="005B293E" w:rsidRPr="005B293E" w:rsidTr="00080591">
        <w:tc>
          <w:tcPr>
            <w:tcW w:w="3294" w:type="dxa"/>
          </w:tcPr>
          <w:p w:rsidR="00D0702F" w:rsidRPr="005B293E" w:rsidRDefault="00D0702F" w:rsidP="0008059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3222" w:type="dxa"/>
          </w:tcPr>
          <w:p w:rsidR="00D0702F" w:rsidRPr="005B293E" w:rsidRDefault="00D0702F" w:rsidP="000805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69,5</w:t>
            </w:r>
          </w:p>
        </w:tc>
        <w:tc>
          <w:tcPr>
            <w:tcW w:w="3260" w:type="dxa"/>
          </w:tcPr>
          <w:p w:rsidR="00D0702F" w:rsidRPr="005B293E" w:rsidRDefault="00D0702F" w:rsidP="000805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</w:tr>
      <w:tr w:rsidR="005B293E" w:rsidRPr="005B293E" w:rsidTr="00080591">
        <w:tc>
          <w:tcPr>
            <w:tcW w:w="3294" w:type="dxa"/>
            <w:vAlign w:val="center"/>
          </w:tcPr>
          <w:p w:rsidR="00D0702F" w:rsidRPr="005B293E" w:rsidRDefault="00D0702F" w:rsidP="0008059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Математика (базовый уровень)</w:t>
            </w:r>
          </w:p>
        </w:tc>
        <w:tc>
          <w:tcPr>
            <w:tcW w:w="3222" w:type="dxa"/>
          </w:tcPr>
          <w:p w:rsidR="00D0702F" w:rsidRPr="005B293E" w:rsidRDefault="00D0702F" w:rsidP="000805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3260" w:type="dxa"/>
          </w:tcPr>
          <w:p w:rsidR="00D0702F" w:rsidRPr="005B293E" w:rsidRDefault="00D0702F" w:rsidP="000805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5B293E" w:rsidRPr="005B293E" w:rsidTr="00080591">
        <w:tc>
          <w:tcPr>
            <w:tcW w:w="3294" w:type="dxa"/>
          </w:tcPr>
          <w:p w:rsidR="00D0702F" w:rsidRPr="005B293E" w:rsidRDefault="00D0702F" w:rsidP="0008059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Математика (профильный уровень)</w:t>
            </w:r>
          </w:p>
        </w:tc>
        <w:tc>
          <w:tcPr>
            <w:tcW w:w="3222" w:type="dxa"/>
          </w:tcPr>
          <w:p w:rsidR="00D0702F" w:rsidRPr="005B293E" w:rsidRDefault="00D0702F" w:rsidP="000805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3260" w:type="dxa"/>
          </w:tcPr>
          <w:p w:rsidR="00D0702F" w:rsidRPr="005B293E" w:rsidRDefault="00D0702F" w:rsidP="000805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5B293E" w:rsidRPr="005B293E" w:rsidTr="00080591">
        <w:tc>
          <w:tcPr>
            <w:tcW w:w="3294" w:type="dxa"/>
            <w:vAlign w:val="center"/>
          </w:tcPr>
          <w:p w:rsidR="00D0702F" w:rsidRPr="005B293E" w:rsidRDefault="00D0702F" w:rsidP="0008059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3222" w:type="dxa"/>
          </w:tcPr>
          <w:p w:rsidR="00D0702F" w:rsidRPr="005B293E" w:rsidRDefault="00D0702F" w:rsidP="000805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52,4</w:t>
            </w:r>
          </w:p>
        </w:tc>
        <w:tc>
          <w:tcPr>
            <w:tcW w:w="3260" w:type="dxa"/>
          </w:tcPr>
          <w:p w:rsidR="00D0702F" w:rsidRPr="005B293E" w:rsidRDefault="00D0702F" w:rsidP="000805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5B293E" w:rsidRPr="005B293E" w:rsidTr="00080591">
        <w:tc>
          <w:tcPr>
            <w:tcW w:w="3294" w:type="dxa"/>
            <w:vAlign w:val="center"/>
          </w:tcPr>
          <w:p w:rsidR="00D0702F" w:rsidRPr="005B293E" w:rsidRDefault="00D0702F" w:rsidP="0008059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3222" w:type="dxa"/>
          </w:tcPr>
          <w:p w:rsidR="00D0702F" w:rsidRPr="005B293E" w:rsidRDefault="00D0702F" w:rsidP="000805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56,3</w:t>
            </w:r>
          </w:p>
        </w:tc>
        <w:tc>
          <w:tcPr>
            <w:tcW w:w="3260" w:type="dxa"/>
          </w:tcPr>
          <w:p w:rsidR="00D0702F" w:rsidRPr="005B293E" w:rsidRDefault="00D0702F" w:rsidP="000805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5B293E" w:rsidRPr="005B293E" w:rsidTr="00080591">
        <w:trPr>
          <w:trHeight w:val="422"/>
        </w:trPr>
        <w:tc>
          <w:tcPr>
            <w:tcW w:w="3294" w:type="dxa"/>
          </w:tcPr>
          <w:p w:rsidR="00D0702F" w:rsidRPr="005B293E" w:rsidRDefault="00D0702F" w:rsidP="0008059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3222" w:type="dxa"/>
          </w:tcPr>
          <w:p w:rsidR="00D0702F" w:rsidRPr="005B293E" w:rsidRDefault="00D0702F" w:rsidP="000805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60,4</w:t>
            </w:r>
          </w:p>
        </w:tc>
        <w:tc>
          <w:tcPr>
            <w:tcW w:w="3260" w:type="dxa"/>
          </w:tcPr>
          <w:p w:rsidR="00D0702F" w:rsidRPr="005B293E" w:rsidRDefault="00D0702F" w:rsidP="000805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</w:tr>
      <w:tr w:rsidR="005B293E" w:rsidRPr="005B293E" w:rsidTr="00080591">
        <w:tc>
          <w:tcPr>
            <w:tcW w:w="3294" w:type="dxa"/>
          </w:tcPr>
          <w:p w:rsidR="00D0702F" w:rsidRPr="005B293E" w:rsidRDefault="00D0702F" w:rsidP="0008059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История</w:t>
            </w:r>
          </w:p>
        </w:tc>
        <w:tc>
          <w:tcPr>
            <w:tcW w:w="3222" w:type="dxa"/>
          </w:tcPr>
          <w:p w:rsidR="00D0702F" w:rsidRPr="005B293E" w:rsidRDefault="00D0702F" w:rsidP="000805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54,7</w:t>
            </w:r>
          </w:p>
        </w:tc>
        <w:tc>
          <w:tcPr>
            <w:tcW w:w="3260" w:type="dxa"/>
          </w:tcPr>
          <w:p w:rsidR="00D0702F" w:rsidRPr="005B293E" w:rsidRDefault="00D0702F" w:rsidP="000805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5B293E" w:rsidRPr="005B293E" w:rsidTr="00080591">
        <w:tc>
          <w:tcPr>
            <w:tcW w:w="3294" w:type="dxa"/>
          </w:tcPr>
          <w:p w:rsidR="00D0702F" w:rsidRPr="005B293E" w:rsidRDefault="00D0702F" w:rsidP="0008059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3222" w:type="dxa"/>
          </w:tcPr>
          <w:p w:rsidR="00D0702F" w:rsidRPr="005B293E" w:rsidRDefault="00D0702F" w:rsidP="000805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66,6</w:t>
            </w:r>
          </w:p>
        </w:tc>
        <w:tc>
          <w:tcPr>
            <w:tcW w:w="3260" w:type="dxa"/>
          </w:tcPr>
          <w:p w:rsidR="00D0702F" w:rsidRPr="005B293E" w:rsidRDefault="00D0702F" w:rsidP="000805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</w:tr>
      <w:tr w:rsidR="005B293E" w:rsidRPr="005B293E" w:rsidTr="00080591">
        <w:tc>
          <w:tcPr>
            <w:tcW w:w="3294" w:type="dxa"/>
          </w:tcPr>
          <w:p w:rsidR="00D0702F" w:rsidRPr="005B293E" w:rsidRDefault="00D0702F" w:rsidP="0008059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3222" w:type="dxa"/>
          </w:tcPr>
          <w:p w:rsidR="00D0702F" w:rsidRPr="005B293E" w:rsidRDefault="00D0702F" w:rsidP="000805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57,8</w:t>
            </w:r>
          </w:p>
        </w:tc>
        <w:tc>
          <w:tcPr>
            <w:tcW w:w="3260" w:type="dxa"/>
          </w:tcPr>
          <w:p w:rsidR="00D0702F" w:rsidRPr="005B293E" w:rsidRDefault="00D0702F" w:rsidP="000805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5B293E" w:rsidRPr="005B293E" w:rsidTr="00080591">
        <w:tc>
          <w:tcPr>
            <w:tcW w:w="3294" w:type="dxa"/>
          </w:tcPr>
          <w:p w:rsidR="00D0702F" w:rsidRPr="005B293E" w:rsidRDefault="00D0702F" w:rsidP="0008059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3222" w:type="dxa"/>
          </w:tcPr>
          <w:p w:rsidR="00D0702F" w:rsidRPr="005B293E" w:rsidRDefault="00D0702F" w:rsidP="000805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61,1</w:t>
            </w:r>
          </w:p>
        </w:tc>
        <w:tc>
          <w:tcPr>
            <w:tcW w:w="3260" w:type="dxa"/>
          </w:tcPr>
          <w:p w:rsidR="00D0702F" w:rsidRPr="005B293E" w:rsidRDefault="00D0702F" w:rsidP="000805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5B293E" w:rsidRPr="005B293E" w:rsidTr="00080591">
        <w:tc>
          <w:tcPr>
            <w:tcW w:w="3294" w:type="dxa"/>
          </w:tcPr>
          <w:p w:rsidR="00D0702F" w:rsidRPr="005B293E" w:rsidRDefault="00D0702F" w:rsidP="0008059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3222" w:type="dxa"/>
          </w:tcPr>
          <w:p w:rsidR="00D0702F" w:rsidRPr="005B293E" w:rsidRDefault="00D0702F" w:rsidP="000805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68,2</w:t>
            </w:r>
          </w:p>
        </w:tc>
        <w:tc>
          <w:tcPr>
            <w:tcW w:w="3260" w:type="dxa"/>
          </w:tcPr>
          <w:p w:rsidR="00D0702F" w:rsidRPr="005B293E" w:rsidRDefault="00D0702F" w:rsidP="000805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</w:tr>
      <w:tr w:rsidR="00D0702F" w:rsidRPr="005B293E" w:rsidTr="00080591">
        <w:tc>
          <w:tcPr>
            <w:tcW w:w="3294" w:type="dxa"/>
            <w:vAlign w:val="center"/>
          </w:tcPr>
          <w:p w:rsidR="00D0702F" w:rsidRPr="005B293E" w:rsidRDefault="00D0702F" w:rsidP="0008059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Информатика и ИКТ</w:t>
            </w:r>
          </w:p>
        </w:tc>
        <w:tc>
          <w:tcPr>
            <w:tcW w:w="3222" w:type="dxa"/>
          </w:tcPr>
          <w:p w:rsidR="00D0702F" w:rsidRPr="005B293E" w:rsidRDefault="00D0702F" w:rsidP="000805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260" w:type="dxa"/>
          </w:tcPr>
          <w:p w:rsidR="00D0702F" w:rsidRPr="005B293E" w:rsidRDefault="00D0702F" w:rsidP="000805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</w:tr>
    </w:tbl>
    <w:p w:rsidR="00D0702F" w:rsidRPr="005B293E" w:rsidRDefault="00D0702F" w:rsidP="00D070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702F" w:rsidRPr="005B293E" w:rsidRDefault="00D0702F" w:rsidP="00D0702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Высокие баллы (90-100) набрали 22 выпускника, из них 3 человека (СОШ №1, СОШ № 4, СОШ №5) набрали 100 баллов по русскому языку.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Успеваемость в 2016-2017 учебном году составила 98,8 (2016 г.  -96,9%).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Стопроцентная успеваемость по 8 (в 2016 году – по 6) предметам:  русский язык,  математика, физика, география, химия, литература, английский язык, информатика.</w:t>
      </w:r>
      <w:proofErr w:type="gramEnd"/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293E">
        <w:rPr>
          <w:rFonts w:ascii="Times New Roman" w:hAnsi="Times New Roman" w:cs="Times New Roman"/>
          <w:sz w:val="28"/>
          <w:szCs w:val="28"/>
        </w:rPr>
        <w:t>28 выпускников награждены медалью «За особые успехи в учении».</w:t>
      </w:r>
      <w:proofErr w:type="gramEnd"/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293E"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560 учащиеся 9-х классов государственную итоговую аттестацию проходили в форме основного государственного экзамена (ОГЭ), 30 человек - в форме государственного выпускного экзамена (ГВЭ). Порядок проведения ОГЭ аналогичен Порядку проведения ЕГЭ.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Для проведения ГИА было организовано четыре пункта проведения  государственной итоговой аттестации: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- МОБУ «СОШ№1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оль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-Илецка», 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-МОАУ «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Ветлянская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СОШ»,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-МОБУ «СОШ№2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оль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-Илецка»,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-МОБУ «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Красномаякская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СОШ».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Для получения аттестата обучающиеся сдавали 2 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обязательных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предмета: русский язык и математика  и 2 предмета по выбору. Успеваемость по всем предметам составила 100%.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Все обучающиеся сдали экзамены  и получили аттестат об основном общем образовании. Аттестаты с отличием получили 28 выпускников.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 соответствии с приказом УО от 22.02.2017г., планом графиком муниципального контроля, в течение 1 полугодия 2017 года специалистами и методистами УО изучена деятельность 12 ОО, из них 6 -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средних школ и 6-ти дошкольных учреждений. По итогам проверок членами комиссии составляются справки, акты, проекты приказов, в которых указаны нарушения, замечания, рекомендации.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B293E">
        <w:rPr>
          <w:rFonts w:ascii="Times New Roman" w:hAnsi="Times New Roman" w:cs="Times New Roman"/>
          <w:b/>
          <w:i/>
          <w:sz w:val="28"/>
          <w:szCs w:val="28"/>
        </w:rPr>
        <w:t>Развитие дополнительного образования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Занятость детей в системе дополнительного образования – 5112 (75%.)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lastRenderedPageBreak/>
        <w:t xml:space="preserve">96% учащихся ОО постоянно занимаются физической культурой и спортом.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97% учащихся охвачены организованными формами отдыха, оздоровления и занятости в каникулярный период.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Всего в  учреждениях дополнительного образования функционирует 235 объединений, реализующих дополнительные образовательные программы.  Общий охват дополнительным образованием в этих учреждениях - 5112 человек (75 % от общего числа школьников). Наиболее стабильными  и популярными направленностями дополнительного образования являются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физкультурно-спортивная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, в объединениях которой занимаются 38% учащихся, художественная, в объединениях которой занимаются 23% учащихся.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Участие в мероприятиях выстраивается в соответствии с календарными планами массовых мероприятий, с учетом календарного плана массовых мероприятий Министерства образования Оренбургской области, а также планами межведомственного взаимодействия организаций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городского округа.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К основным направлениям работы относятся: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- проведение мероприятий (праздники, слеты, конкурсы, выставки, смотры) в соответствии с планом массовых мероприятий;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- организация досуга детей в каникулярное время;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- организация и проведение совместных массовых мероприятий с образовательными, общественными организациями, деятельность которых не противоречит Уставу учреждения.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Из-за объёмных финансовых затрат (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оргвзнос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, проезд, проживание) незначительно сократилось количество участников во Всероссийских и Международных конкурсах.   Однако благодаря плодотворной совместной работе педагог – родитель удаётся сохранять позиции победителей и призеров во Всероссийских и Международных конкурсах. Инновационной формой работы можно считать участие обучающихся в интернет –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конкурсах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, что существенно  сокращает финансовые затраты.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Управление образования и образовательные учреждения округа осуществляют определённую работу по профилактике употребления наркотических средств и психотропных веще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ств ср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еди несовершеннолетних. В школах созданы Программы индивидуально-профилактической работы с несовершеннолетними учащимися из группы риска. Согласно межведомственному плану работы  при содействии разных ведомств: КДН и ЗП,  ОПДН  - в январ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феврале 2017 года проводились выездные мероприятия в МОАУ «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Ветлянская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СОШ», МОБУ «Буранная СОШ», МОБУ»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Линёвская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</w:t>
      </w:r>
      <w:r w:rsidRPr="005B293E">
        <w:rPr>
          <w:rFonts w:ascii="Times New Roman" w:hAnsi="Times New Roman" w:cs="Times New Roman"/>
          <w:sz w:val="28"/>
          <w:szCs w:val="28"/>
        </w:rPr>
        <w:lastRenderedPageBreak/>
        <w:t>СОШ», МОБУ «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Новоилецкая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СОШ» и школы г. Соль-Илецка.  В ходе мероприятий организованы встречи с родителями и учащимися.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 образовательных учреждениях округа проводилась индивидуальная работа с неблагополучными семьями, в которую входит: установление контакта с членами семьи; выявление существа семейных проблем и причин их возникновения; определение плана вывода семьи из тяжёлой ситуации.   В школах  округа действуют  Советы профилактики.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Большая роль в профилактической работе отводится  взаимодействию с родителями и общественными организациями. В рамках родительского всеобуча в течение учебного года проводятся беседы и лекции по пропаганде здорового образа жизни среди несовершеннолетних и их родителей. Тесное взаимодействие осуществляется с КДН и ЗП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округа. Основные мероприятия: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  - акции «Сообщи, где торгуют смертью!»  и  в рамках Международного дня борьбы с наркоманией. Тема пропаганды здорового образа жизни и противодействия злоупотреблению наркотиками обсуждается в рамках родительского всеобуча. Постоянно проводятся конкурсы, соревнования, тренинги. В 2017 году активно прошла 13 областная акция «Я выбираю спорт как альтернативу пагубным привычкам».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-1-7 апреля проведена неделя здоровья. Во многих школах зарядки прошли с участием специалистов ОМС, спортивных тренеров, членов КДН и ЗП, антинаркотической комиссии.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         -спортивный праздник «Спорт-здоровье!» для несовершеннолетних, состоящих на учете в КДН и ЗП, ОПДН.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Работа по профилактике  терроризма и экстремизма в образовательных учреждениях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городского округа осуществляется в соответствии с планом мероприятий по профилактике терроризма и экстремизма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Соль-Илецком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городском округе.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 Проводится системная работа по сохранению и укреплению здоровья школьников. Значительную роль здесь играет реализация программ по созданию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здоровьесберегающего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пространства в общеобразовательных учреждениях и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технологий. Во всех общеобразовательных учреждениях разработаны и реализуются программы, направленные на формирование здорового образа жизни и профилактику социально негативных явлений. Анализ состояния физической подготовки учащихся школ округа сделан по результатам спортивных соревнований «Президентские состязания», «Школа безопасности», тестирования Всероссийского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физкультурно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-с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портивного комплекса «Готов к труду и обороне» (ГТО),  по итогам проведения учебно-полевых сборов, результатам </w:t>
      </w:r>
      <w:r w:rsidRPr="005B293E">
        <w:rPr>
          <w:rFonts w:ascii="Times New Roman" w:hAnsi="Times New Roman" w:cs="Times New Roman"/>
          <w:sz w:val="28"/>
          <w:szCs w:val="28"/>
        </w:rPr>
        <w:lastRenderedPageBreak/>
        <w:t>олимпиады по физической культуре, спартакиады школьников и результатам экзамена по физической культуре, состояния материальной базы.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293E">
        <w:rPr>
          <w:rFonts w:ascii="Times New Roman" w:hAnsi="Times New Roman" w:cs="Times New Roman"/>
          <w:i/>
          <w:sz w:val="28"/>
          <w:szCs w:val="28"/>
        </w:rPr>
        <w:t>Учебно-полевые сборы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 2017 году  пятидневные учебно-полевые сборы проходили в  МОБУ «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Угольная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СОШ».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На сборы было привлечено 116 учащихся (юноши) 10-х классов.  Занятия 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прошлисогласно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раздела «Основы военной службы» по 40-часовой программе.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Все участники сборов выполнили нормативы по физической подготовке.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293E">
        <w:rPr>
          <w:rFonts w:ascii="Times New Roman" w:hAnsi="Times New Roman" w:cs="Times New Roman"/>
          <w:i/>
          <w:sz w:val="28"/>
          <w:szCs w:val="28"/>
        </w:rPr>
        <w:t>Итоги экзамена по физической культуре среди учащихся 9 классов</w:t>
      </w:r>
    </w:p>
    <w:tbl>
      <w:tblPr>
        <w:tblW w:w="9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2"/>
        <w:gridCol w:w="1616"/>
        <w:gridCol w:w="1690"/>
        <w:gridCol w:w="2450"/>
        <w:gridCol w:w="1911"/>
      </w:tblGrid>
      <w:tr w:rsidR="005B293E" w:rsidRPr="005B293E" w:rsidTr="00080591">
        <w:trPr>
          <w:trHeight w:val="416"/>
        </w:trPr>
        <w:tc>
          <w:tcPr>
            <w:tcW w:w="1912" w:type="dxa"/>
          </w:tcPr>
          <w:p w:rsidR="00D0702F" w:rsidRPr="005B293E" w:rsidRDefault="00D0702F" w:rsidP="00080591">
            <w:pPr>
              <w:spacing w:after="0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Год проведения</w:t>
            </w:r>
          </w:p>
        </w:tc>
        <w:tc>
          <w:tcPr>
            <w:tcW w:w="3306" w:type="dxa"/>
            <w:gridSpan w:val="2"/>
          </w:tcPr>
          <w:p w:rsidR="00D0702F" w:rsidRPr="005B293E" w:rsidRDefault="00D0702F" w:rsidP="00080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Приняло участие</w:t>
            </w:r>
          </w:p>
        </w:tc>
        <w:tc>
          <w:tcPr>
            <w:tcW w:w="2450" w:type="dxa"/>
          </w:tcPr>
          <w:p w:rsidR="00D0702F" w:rsidRPr="005B293E" w:rsidRDefault="00D0702F" w:rsidP="00080591">
            <w:pPr>
              <w:spacing w:after="0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% успеваемости</w:t>
            </w:r>
          </w:p>
        </w:tc>
        <w:tc>
          <w:tcPr>
            <w:tcW w:w="1911" w:type="dxa"/>
          </w:tcPr>
          <w:p w:rsidR="00D0702F" w:rsidRPr="005B293E" w:rsidRDefault="00D0702F" w:rsidP="00080591">
            <w:pPr>
              <w:spacing w:after="0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На «4» и «5»</w:t>
            </w:r>
          </w:p>
        </w:tc>
      </w:tr>
      <w:tr w:rsidR="005B293E" w:rsidRPr="005B293E" w:rsidTr="00080591">
        <w:tc>
          <w:tcPr>
            <w:tcW w:w="1912" w:type="dxa"/>
          </w:tcPr>
          <w:p w:rsidR="00D0702F" w:rsidRPr="005B293E" w:rsidRDefault="00D0702F" w:rsidP="00080591">
            <w:pPr>
              <w:spacing w:after="0"/>
              <w:ind w:left="-142" w:firstLine="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616" w:type="dxa"/>
          </w:tcPr>
          <w:p w:rsidR="00D0702F" w:rsidRPr="005B293E" w:rsidRDefault="00D0702F" w:rsidP="00080591">
            <w:pPr>
              <w:spacing w:after="0"/>
              <w:ind w:left="-142" w:firstLine="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690" w:type="dxa"/>
          </w:tcPr>
          <w:p w:rsidR="00D0702F" w:rsidRPr="005B293E" w:rsidRDefault="00D0702F" w:rsidP="00080591">
            <w:pPr>
              <w:spacing w:after="0"/>
              <w:ind w:left="-142" w:firstLine="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99,8%</w:t>
            </w:r>
          </w:p>
        </w:tc>
        <w:tc>
          <w:tcPr>
            <w:tcW w:w="2450" w:type="dxa"/>
          </w:tcPr>
          <w:p w:rsidR="00D0702F" w:rsidRPr="005B293E" w:rsidRDefault="00D0702F" w:rsidP="00080591">
            <w:pPr>
              <w:spacing w:after="0"/>
              <w:ind w:left="-142" w:firstLine="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911" w:type="dxa"/>
          </w:tcPr>
          <w:p w:rsidR="00D0702F" w:rsidRPr="005B293E" w:rsidRDefault="00D0702F" w:rsidP="00080591">
            <w:pPr>
              <w:spacing w:after="0"/>
              <w:ind w:left="-142" w:firstLine="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89,8%</w:t>
            </w:r>
          </w:p>
        </w:tc>
      </w:tr>
    </w:tbl>
    <w:p w:rsidR="00D0702F" w:rsidRPr="005B293E" w:rsidRDefault="00D0702F" w:rsidP="00D0702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0702F" w:rsidRPr="005B293E" w:rsidRDefault="00D0702F" w:rsidP="00D0702F">
      <w:pPr>
        <w:spacing w:after="0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293E">
        <w:rPr>
          <w:rFonts w:ascii="Times New Roman" w:hAnsi="Times New Roman" w:cs="Times New Roman"/>
          <w:i/>
          <w:sz w:val="28"/>
          <w:szCs w:val="28"/>
        </w:rPr>
        <w:t>Президентские состязания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 апреле 2017 года в школах округа в тринадцатый раз прошёл муниципальный этап спортивно-оздоровительного фестиваля школьников «Президентские состязания».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Уровень физической подготовленности учащихся школ округа:</w:t>
      </w:r>
    </w:p>
    <w:tbl>
      <w:tblPr>
        <w:tblW w:w="7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3260"/>
      </w:tblGrid>
      <w:tr w:rsidR="005B293E" w:rsidRPr="005B293E" w:rsidTr="00080591">
        <w:tc>
          <w:tcPr>
            <w:tcW w:w="3936" w:type="dxa"/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3260" w:type="dxa"/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5B293E" w:rsidRPr="005B293E" w:rsidTr="00080591">
        <w:tc>
          <w:tcPr>
            <w:tcW w:w="3936" w:type="dxa"/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3260" w:type="dxa"/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 xml:space="preserve"> 6,4%</w:t>
            </w:r>
          </w:p>
        </w:tc>
      </w:tr>
      <w:tr w:rsidR="005B293E" w:rsidRPr="005B293E" w:rsidTr="00080591">
        <w:tc>
          <w:tcPr>
            <w:tcW w:w="3936" w:type="dxa"/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3260" w:type="dxa"/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38,7%</w:t>
            </w:r>
          </w:p>
        </w:tc>
      </w:tr>
      <w:tr w:rsidR="005B293E" w:rsidRPr="005B293E" w:rsidTr="00080591">
        <w:tc>
          <w:tcPr>
            <w:tcW w:w="3936" w:type="dxa"/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3260" w:type="dxa"/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29%</w:t>
            </w:r>
          </w:p>
        </w:tc>
      </w:tr>
      <w:tr w:rsidR="005B293E" w:rsidRPr="005B293E" w:rsidTr="00080591">
        <w:tc>
          <w:tcPr>
            <w:tcW w:w="3936" w:type="dxa"/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Ниже среднего</w:t>
            </w:r>
          </w:p>
        </w:tc>
        <w:tc>
          <w:tcPr>
            <w:tcW w:w="3260" w:type="dxa"/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19,3%</w:t>
            </w:r>
          </w:p>
        </w:tc>
      </w:tr>
      <w:tr w:rsidR="005B293E" w:rsidRPr="005B293E" w:rsidTr="00080591">
        <w:tc>
          <w:tcPr>
            <w:tcW w:w="3936" w:type="dxa"/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3260" w:type="dxa"/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 xml:space="preserve">6,4% </w:t>
            </w:r>
          </w:p>
        </w:tc>
      </w:tr>
      <w:tr w:rsidR="00D0702F" w:rsidRPr="005B293E" w:rsidTr="00080591">
        <w:tc>
          <w:tcPr>
            <w:tcW w:w="3936" w:type="dxa"/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Выполнили нормативы</w:t>
            </w:r>
          </w:p>
        </w:tc>
        <w:tc>
          <w:tcPr>
            <w:tcW w:w="3260" w:type="dxa"/>
          </w:tcPr>
          <w:p w:rsidR="00D0702F" w:rsidRPr="005B293E" w:rsidRDefault="00D0702F" w:rsidP="00080591">
            <w:pPr>
              <w:spacing w:after="0"/>
              <w:ind w:left="-142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3E">
              <w:rPr>
                <w:rFonts w:ascii="Times New Roman" w:hAnsi="Times New Roman" w:cs="Times New Roman"/>
                <w:sz w:val="24"/>
                <w:szCs w:val="24"/>
              </w:rPr>
              <w:t>72,5%</w:t>
            </w:r>
          </w:p>
        </w:tc>
      </w:tr>
    </w:tbl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293E">
        <w:rPr>
          <w:rFonts w:ascii="Times New Roman" w:hAnsi="Times New Roman" w:cs="Times New Roman"/>
          <w:i/>
          <w:sz w:val="28"/>
          <w:szCs w:val="28"/>
        </w:rPr>
        <w:t>Спартакиада школьников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 2017 году в ежегодной районной спартакиаде школьников по 12 видам спорта принимали участие 29 школ.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Первое место в общекомандном зачёте  заняла МОАУ «СОШ №1 г. Соль-Илецка. Второе место - у МОАУ СОШ № 4, третье место - у МОАУ «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Шахтная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СОШ».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Команда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городского округа заняла второе место в областных соревнованиях  «Старты надежд» в рамках олимпиады школьников.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B293E">
        <w:rPr>
          <w:rFonts w:ascii="Times New Roman" w:hAnsi="Times New Roman" w:cs="Times New Roman"/>
          <w:b/>
          <w:i/>
          <w:sz w:val="28"/>
          <w:szCs w:val="28"/>
        </w:rPr>
        <w:t>Работа с родителями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В образовательных учреждениях округа ведётся целенаправленная работа по развитию общественного управления. Во всех образовательных учреждениях созданы органы государственно  - общественного управления, в </w:t>
      </w:r>
      <w:r w:rsidRPr="005B293E">
        <w:rPr>
          <w:rFonts w:ascii="Times New Roman" w:hAnsi="Times New Roman" w:cs="Times New Roman"/>
          <w:sz w:val="28"/>
          <w:szCs w:val="28"/>
        </w:rPr>
        <w:lastRenderedPageBreak/>
        <w:t>состав которых входят представители местной общественности, родители, учащиеся.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Педагогические коллективы округа пытаются определить точки взаимодействия, формы работы с родительской общественностью.  Одной из основных форм работы с родителями в образовательных учреждениях округа являются общешкольные и классные родительские собрания.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Организовано и проведено 4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общеокружных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родительских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собрания.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293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Соль-Илецком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городском округе дважды проведена  акция  «Родители сдают ЕГЭ», «Родители сдают ОГЭ».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В ходе проведения акции родители  выпускников  прошли все этапы: проверка паспорта, регистрация, проверка металлоискателем, инструктаж по заполнению бланков и их заполнение. Каждый участник акции получил контрольно-измерительные материалы. В акции  участвовало более 120 родителей.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B293E">
        <w:rPr>
          <w:rFonts w:ascii="Times New Roman" w:hAnsi="Times New Roman" w:cs="Times New Roman"/>
          <w:b/>
          <w:i/>
          <w:sz w:val="28"/>
          <w:szCs w:val="28"/>
        </w:rPr>
        <w:t>Приоритетные задачи деятельности на 2018  год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Обеспечение доступности дошкольного образования для каждого ребенка в возрасте от 1,5 до 3 лет на базе нового федерального государственного образовательного стандарта дошкольного образования.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Обеспечение соответствия школьного образования предпочтениям, способностям и жизненным планам школьников и их семей, перспективным задачам развития России.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Создание эффективной системы социализации детей и молодежи, выявление и развитие молодых талантов. Увеличение охвата детей внешкольными учреждениями.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Координация деятельности образовательных учреждений по вопросам антитеррористической защищенности и безопасности.  Организация учебно-профилактических мероприятий, направленных на формирование действий в случаях террористической угрозы и экстремистских проявлений.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Организация деятельности по обеспечению содержания зданий и сооружений муниципальных образовательных учреждений, обустройство прилегающей к ней территории.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Развитие единого воспитательного пространства в образовательных учреждениях.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Доступное образование для детей и молодежи с ограниченными возможностями здоровья и инвалидов.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Устройство детей-сирот и детей, оставшихся без попечения родителей, в семьи российских граждан.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Развитие кадрового потенциала и преодоление разрыва поколений в российском образовании.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lastRenderedPageBreak/>
        <w:t>Обеспечение информационной открытости системы образования. Формирование независимой системы оценки качества образования.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D0702F" w:rsidRPr="005B293E" w:rsidRDefault="00D0702F" w:rsidP="00D0702F">
      <w:pPr>
        <w:spacing w:after="0"/>
        <w:ind w:left="-142" w:firstLine="568"/>
        <w:jc w:val="center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b/>
          <w:sz w:val="28"/>
          <w:szCs w:val="28"/>
        </w:rPr>
        <w:t>Общественная приемная Уполномоченного по правам ребенка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На основании распоряжения Уполномоченного по правам ребенка в Оренбургской области № 13-р от 11.02.2015 г. со 2 марта 2015 года возобновила деятельность общественная приемная Уполномоченного по правам ребенка в муниципальном образовании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городской округ.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За 2017  год в адрес общественной приемной поступило  62 обращения, что на 22,5% больше, чем в 2016 году.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По вопросам реализации прав ребенка в образовательной сфере, в частности, по получению дошкольного, общего и специального образования, поступило 38 обращений (61,3%).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По вопросам медицинского обслуживания, санаторного оздоровления – 9 (14,5%).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По вопросам взаимоотношений в семье – 6 (9,7 %), из них: асоциальное поведение родителей и детей, определение места жительства несовершеннолетнего после развода родителей.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 2 обращениях (3,2%) рассмотрены вопросы опеки и попечительства.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По вопросам жилищных прав семей с детьми, оказания материальной помощи, несогласия с действиями следственных органов обратились по 1 заявителю (по 1,6%).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Из общего количества обращений 27 (43,5%) вопросов относятся к сфере деятельности органов местного самоуправления, 1(1,6%) – федеральных органов государственной власти и судебных органов, остальные  34 (54,8%) – частного характера.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По 32 обращениям оказано содействие в решении вопросов получения медицинской помощи, опеки и попечительства, психологической помощи, по 30 дана юридическая консультация.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При администрации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городского округа был организован личный прием Уполномоченного по правам ребенка О. Г.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Ковыльской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D0702F" w:rsidRPr="005B293E" w:rsidRDefault="00D0702F" w:rsidP="00D0702F">
      <w:pPr>
        <w:spacing w:after="0"/>
        <w:ind w:left="-142" w:firstLine="568"/>
        <w:jc w:val="center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b/>
          <w:sz w:val="28"/>
          <w:szCs w:val="28"/>
        </w:rPr>
        <w:t>О работе отдела по делам несовершеннолетних и защите их прав</w:t>
      </w:r>
    </w:p>
    <w:p w:rsidR="00D0702F" w:rsidRPr="005B293E" w:rsidRDefault="00D0702F" w:rsidP="00D0702F">
      <w:pPr>
        <w:spacing w:after="0"/>
        <w:ind w:left="-142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По состоянию на 1 января 2017 года на территории округа проживает 12 588  несовершеннолетних в возрасте  от 0 до 18 лет.</w:t>
      </w:r>
    </w:p>
    <w:p w:rsidR="00D0702F" w:rsidRPr="005B293E" w:rsidRDefault="00D0702F" w:rsidP="00D0702F">
      <w:pPr>
        <w:spacing w:after="0"/>
        <w:ind w:left="-142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За 2017 год КДН и ЗП  проведено 30 заседаний,  из них 4  выездных, 1 –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расширенное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D0702F" w:rsidRPr="005B293E" w:rsidRDefault="00D0702F" w:rsidP="00D0702F">
      <w:pPr>
        <w:spacing w:after="0"/>
        <w:ind w:left="-142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lastRenderedPageBreak/>
        <w:t>На контроле в  КДН и ЗП по состоянию на 1 декабря 2017 года состоит 48 несовершеннолетних,  из них учащихся  школ – 32, техникумов, вузов- 10, спецшколы – 3,  работающих – 3; в  ОПДН – 52.</w:t>
      </w:r>
    </w:p>
    <w:p w:rsidR="00D0702F" w:rsidRPr="005B293E" w:rsidRDefault="00D0702F" w:rsidP="00D0702F">
      <w:pPr>
        <w:spacing w:after="0"/>
        <w:ind w:left="-142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 комиссию  за истекший период поступило  31  ходатайство о снятии с контроля. Снято  231, поставлено на контроль – 17 . 121 семья состоит на контроле  как неблагополучная, снято с контроля двадцать семей. Поставлено на контроль  23.</w:t>
      </w:r>
    </w:p>
    <w:p w:rsidR="00D0702F" w:rsidRPr="005B293E" w:rsidRDefault="00D0702F" w:rsidP="00D0702F">
      <w:pPr>
        <w:spacing w:after="0"/>
        <w:ind w:left="-142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В отношении  законных представителей за истекший период  2017 года поступило 286 материалов, информаций, сообщений, административных протоколов;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протоколов об административном правонарушении – 232 , из них 225 – ч.1.ст.5.35 (ненадлежащее исполнение обязанностей по содержанию и воспитанию несовершеннолетних детей, в том числе за нарушения  Закона Оренбургской области «О мерах по предупреждению причинения вреда физическому, психическому, духовному и нравственному развитию детей на территории Оренбургской области» – 35), по ст. 6.10 КоАП РФ (вовлечение несовершеннолетних в употребление спиртных напитков) - 3;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по ст. 20.22 КоАП РФ </w:t>
      </w:r>
      <w:r w:rsidRPr="005B293E">
        <w:rPr>
          <w:rFonts w:ascii="Times New Roman" w:hAnsi="Times New Roman" w:cs="Times New Roman"/>
          <w:b/>
          <w:bCs/>
          <w:sz w:val="28"/>
          <w:szCs w:val="28"/>
        </w:rPr>
        <w:t>(н</w:t>
      </w:r>
      <w:r w:rsidRPr="005B293E">
        <w:rPr>
          <w:rFonts w:ascii="Times New Roman" w:hAnsi="Times New Roman" w:cs="Times New Roman"/>
          <w:sz w:val="28"/>
          <w:szCs w:val="28"/>
        </w:rPr>
        <w:t>ахождение в состоянии опьянения несовершеннолетних в возрасте до шестнадцати лет) – 4, прекращено – 20 (отсутствие состава, в связи со сроком давности).</w:t>
      </w:r>
    </w:p>
    <w:p w:rsidR="00D0702F" w:rsidRPr="005B293E" w:rsidRDefault="00D0702F" w:rsidP="00D0702F">
      <w:pPr>
        <w:spacing w:after="0"/>
        <w:ind w:left="-142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 В отношении несовершеннолетних поступило в КДН и ЗП за истекший период  191 материал, в том числе протоколов об административной ответственности – 55, из них – ст.6.9.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 xml:space="preserve">КоАП РФ (употребление наркотических средств (подростки направлялись к врачу-наркологу, поставлены на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профучет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, сняты с контроля в связи с достижением совершеннолетия) - 2, 7.27 КоАП РФ (мелкое хищение) – 5, по административным правонарушениям в области дорожного движения (глава 12 КоАП РФ)- 34, ст.20.21 КоАП РФ (распитие алкогольной продукции в местах, запрещенных законом) -1, ст.20.20- 2 (нахождение в состоянии  опьянения в общественном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месте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, ст.19.16. КоАП РФ -1(умышленное уничтожение либо утрата документа, удостоверяющего личность), ст.19.15. (проживание на территории РФ без документа, удостоверяющего личность) – 1, ст.6.1.1. КоАП РФ-2 (побои), ч.5. ст.11.1. (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переход ж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/д путей в неустановленном месте) - 7 человек. </w:t>
      </w:r>
    </w:p>
    <w:p w:rsidR="00D0702F" w:rsidRPr="005B293E" w:rsidRDefault="00D0702F" w:rsidP="00D0702F">
      <w:pPr>
        <w:spacing w:after="0"/>
        <w:ind w:left="-142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На заседаниях КДН помимо рассмотрения материалов  ведётся профилактика алкоголизма, наркомании, рассматриваются вопросы по отдельным ситуациям в семьях, выносятся постановления с поручениями субъектам профилактики.</w:t>
      </w:r>
    </w:p>
    <w:p w:rsidR="00D0702F" w:rsidRPr="005B293E" w:rsidRDefault="00D0702F" w:rsidP="00D0702F">
      <w:pPr>
        <w:spacing w:after="0"/>
        <w:ind w:left="-142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За прошедший год несовершеннолетними совершено 14 преступлений, количество лиц, их совершивших, - 15 (в сравнении с аналогичным периодом 2016 года  зафиксировано снижение подростковой преступности на 7%). На </w:t>
      </w:r>
      <w:r w:rsidRPr="005B293E">
        <w:rPr>
          <w:rFonts w:ascii="Times New Roman" w:hAnsi="Times New Roman" w:cs="Times New Roman"/>
          <w:sz w:val="28"/>
          <w:szCs w:val="28"/>
        </w:rPr>
        <w:lastRenderedPageBreak/>
        <w:t>первом месте - преступления имущественного характера (кража, вымогательство).  За совершение преступлений на контроле в КДН и ЗП состоят  14 несовершеннолетних, из них учащиеся школ – 3 (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Красномаякская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, Буранная,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Кумакская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), учащиеся техникума- 8 (из них совершили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преступление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будучи учащимися школ – 4), работающие – 3.</w:t>
      </w:r>
    </w:p>
    <w:p w:rsidR="00D0702F" w:rsidRPr="005B293E" w:rsidRDefault="00D0702F" w:rsidP="00D0702F">
      <w:pPr>
        <w:spacing w:after="0"/>
        <w:ind w:left="-142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 отношении данных подростков ведётся  индивидуальная профилактическая работа.</w:t>
      </w:r>
    </w:p>
    <w:p w:rsidR="00D0702F" w:rsidRPr="005B293E" w:rsidRDefault="00D0702F" w:rsidP="00D0702F">
      <w:pPr>
        <w:spacing w:after="0"/>
        <w:ind w:left="-142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293E">
        <w:rPr>
          <w:rFonts w:ascii="Times New Roman" w:hAnsi="Times New Roman" w:cs="Times New Roman"/>
          <w:sz w:val="28"/>
          <w:szCs w:val="28"/>
        </w:rPr>
        <w:t xml:space="preserve">Совершено преступлений в отношении несовершеннолетних- </w:t>
      </w:r>
      <w:r w:rsidRPr="005B293E">
        <w:rPr>
          <w:rFonts w:ascii="Times New Roman" w:hAnsi="Times New Roman" w:cs="Times New Roman"/>
          <w:b/>
          <w:sz w:val="28"/>
          <w:szCs w:val="28"/>
        </w:rPr>
        <w:t xml:space="preserve">56 </w:t>
      </w:r>
      <w:r w:rsidRPr="005B293E">
        <w:rPr>
          <w:rFonts w:ascii="Times New Roman" w:hAnsi="Times New Roman" w:cs="Times New Roman"/>
          <w:sz w:val="28"/>
          <w:szCs w:val="28"/>
        </w:rPr>
        <w:t>(из них по ст.157 (неуплата алиментов) -20,  ст. 156</w:t>
      </w:r>
      <w:r w:rsidRPr="005B293E">
        <w:rPr>
          <w:rFonts w:ascii="Times New Roman" w:hAnsi="Times New Roman" w:cs="Times New Roman"/>
          <w:bCs/>
          <w:sz w:val="28"/>
          <w:szCs w:val="28"/>
        </w:rPr>
        <w:t xml:space="preserve"> (неисполнение обязанностей по воспитанию несовершеннолетнего)</w:t>
      </w:r>
      <w:r w:rsidRPr="005B293E">
        <w:rPr>
          <w:rFonts w:ascii="Times New Roman" w:hAnsi="Times New Roman" w:cs="Times New Roman"/>
          <w:sz w:val="28"/>
          <w:szCs w:val="28"/>
        </w:rPr>
        <w:t xml:space="preserve"> -2; по</w:t>
      </w:r>
      <w:r w:rsidRPr="005B293E">
        <w:rPr>
          <w:rFonts w:ascii="Times New Roman" w:hAnsi="Times New Roman" w:cs="Times New Roman"/>
          <w:bCs/>
          <w:sz w:val="28"/>
          <w:szCs w:val="28"/>
        </w:rPr>
        <w:t>ст.134 (Половое сношение и иные действия сексуального характера с лицом, не достигшим шестнадцатилетнего возраста) -3, по ст.132(насильственные действия сексуального характера) - 1, по ст. 131</w:t>
      </w:r>
      <w:r w:rsidRPr="005B293E">
        <w:rPr>
          <w:rFonts w:ascii="Times New Roman" w:hAnsi="Times New Roman" w:cs="Times New Roman"/>
          <w:sz w:val="28"/>
          <w:szCs w:val="28"/>
        </w:rPr>
        <w:t xml:space="preserve"> (изнасилование) - 1.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</w:t>
      </w:r>
      <w:r w:rsidRPr="005B293E">
        <w:rPr>
          <w:rFonts w:ascii="Times New Roman" w:hAnsi="Times New Roman" w:cs="Times New Roman"/>
          <w:bCs/>
          <w:sz w:val="28"/>
          <w:szCs w:val="28"/>
        </w:rPr>
        <w:t>Все факты  одного  уголовного дела (5 эпизодов).</w:t>
      </w:r>
    </w:p>
    <w:p w:rsidR="00D0702F" w:rsidRPr="005B293E" w:rsidRDefault="00D0702F" w:rsidP="00D0702F">
      <w:pPr>
        <w:spacing w:after="0"/>
        <w:ind w:left="-142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bCs/>
          <w:sz w:val="28"/>
          <w:szCs w:val="28"/>
        </w:rPr>
        <w:t>Одна из проблем – самовольные уходы из семьи и учреждений. Самовольных уходов – 10 фактов.</w:t>
      </w:r>
    </w:p>
    <w:p w:rsidR="00D0702F" w:rsidRPr="005B293E" w:rsidRDefault="00D0702F" w:rsidP="00D0702F">
      <w:pPr>
        <w:spacing w:after="0"/>
        <w:ind w:left="-142" w:firstLine="56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293E">
        <w:rPr>
          <w:rFonts w:ascii="Times New Roman" w:hAnsi="Times New Roman" w:cs="Times New Roman"/>
          <w:bCs/>
          <w:sz w:val="28"/>
          <w:szCs w:val="28"/>
        </w:rPr>
        <w:t xml:space="preserve">Попыток суицида  за 2017-й– 2 (в предыдущем периоде – 4), завершенный суицид - 1. </w:t>
      </w:r>
    </w:p>
    <w:p w:rsidR="00D0702F" w:rsidRPr="005B293E" w:rsidRDefault="00D0702F" w:rsidP="00D0702F">
      <w:pPr>
        <w:spacing w:after="0"/>
        <w:ind w:left="-142" w:firstLine="56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293E">
        <w:rPr>
          <w:rFonts w:ascii="Times New Roman" w:hAnsi="Times New Roman" w:cs="Times New Roman"/>
          <w:bCs/>
          <w:sz w:val="28"/>
          <w:szCs w:val="28"/>
        </w:rPr>
        <w:t>Несчастных случаев с детьми произошло 10, из них  со смертельным  исходом – 1 (выпадения из окон, ожоги, ДТП).</w:t>
      </w:r>
    </w:p>
    <w:p w:rsidR="00D0702F" w:rsidRPr="005B293E" w:rsidRDefault="00D0702F" w:rsidP="00D0702F">
      <w:pPr>
        <w:spacing w:after="0"/>
        <w:ind w:left="-142" w:firstLine="56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293E">
        <w:rPr>
          <w:rFonts w:ascii="Times New Roman" w:hAnsi="Times New Roman" w:cs="Times New Roman"/>
          <w:bCs/>
          <w:sz w:val="28"/>
          <w:szCs w:val="28"/>
        </w:rPr>
        <w:t>Состоялось 5 заседаний комиссии по реструктуризации задолженностей  по ЖКХ семей с детьми.</w:t>
      </w:r>
    </w:p>
    <w:p w:rsidR="00D0702F" w:rsidRPr="005B293E" w:rsidRDefault="00D0702F" w:rsidP="00D0702F">
      <w:pPr>
        <w:spacing w:after="0"/>
        <w:ind w:left="-142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293E">
        <w:rPr>
          <w:rFonts w:ascii="Times New Roman" w:hAnsi="Times New Roman" w:cs="Times New Roman"/>
          <w:sz w:val="28"/>
          <w:szCs w:val="28"/>
        </w:rPr>
        <w:t>Начальником отдела с целью активного развития волонтёрского движения,  повышения эффективности работы по профилактике негативных явлений и поддержки детей, находящихся в трудной жизненной ситуации, в 2016 году разработан проект  «Улыбнись жизни!» для участия во Всероссийском конкурсе, организованном Фондом поддержки детей, находящихся в трудной жизненной ситуации, проект занял 1-е место, на его реализацию выделено 1,5 млн. рублей.</w:t>
      </w:r>
      <w:proofErr w:type="gramEnd"/>
    </w:p>
    <w:p w:rsidR="00D0702F" w:rsidRPr="005B293E" w:rsidRDefault="00D0702F" w:rsidP="00D0702F">
      <w:pPr>
        <w:spacing w:after="0"/>
        <w:ind w:left="-142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Часть средств направлена на приобретение оборудования для кабинета психологической разгрузки  в Центре диагностики и консультирования «Диалог», часть  - планируется освоить в 2018 году.</w:t>
      </w:r>
    </w:p>
    <w:p w:rsidR="00D0702F" w:rsidRPr="005B293E" w:rsidRDefault="00D0702F" w:rsidP="00D0702F">
      <w:pPr>
        <w:spacing w:after="0"/>
        <w:ind w:left="-142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На оставшиеся средства будут организованы массовые мероприятия, а также проведена летняя оздоровительная кампания, приобретены спортивный инвентарь и канцелярские товары для организации работы с детьми на площадках по месту жительства.</w:t>
      </w:r>
    </w:p>
    <w:p w:rsidR="00D0702F" w:rsidRPr="005B293E" w:rsidRDefault="00D0702F" w:rsidP="00D0702F">
      <w:pPr>
        <w:spacing w:after="0"/>
        <w:ind w:left="-142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bCs/>
          <w:sz w:val="28"/>
          <w:szCs w:val="28"/>
        </w:rPr>
        <w:t>По всем образовательным учреждениям, среди родителей и учащихся школ комиссией распространена информация о телефонах горячей линии.</w:t>
      </w:r>
    </w:p>
    <w:p w:rsidR="00D0702F" w:rsidRPr="005B293E" w:rsidRDefault="00D0702F" w:rsidP="00D0702F">
      <w:pPr>
        <w:spacing w:after="0"/>
        <w:ind w:left="-142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bCs/>
          <w:sz w:val="28"/>
          <w:szCs w:val="28"/>
        </w:rPr>
        <w:lastRenderedPageBreak/>
        <w:t>Совместно со специалистами системы профилактики систематически  проводились рейды (по отдельному графику) по местам, запрещённым для посещения детьми, а также местам, запрещённым для посещения детьми в ночное время без сопровождения родителей (лиц, их заменяющих). В 2017 году  состоялось 169  межведомственных рейдов.</w:t>
      </w:r>
    </w:p>
    <w:p w:rsidR="00D0702F" w:rsidRPr="005B293E" w:rsidRDefault="00D0702F" w:rsidP="00D0702F">
      <w:pPr>
        <w:spacing w:after="0"/>
        <w:ind w:left="-142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bCs/>
          <w:sz w:val="28"/>
          <w:szCs w:val="28"/>
        </w:rPr>
        <w:t>15 несовершеннолетних были временно помещены в реабилитационные центры в связи с трудной жизненной ситуацией.</w:t>
      </w:r>
    </w:p>
    <w:p w:rsidR="00D0702F" w:rsidRPr="005B293E" w:rsidRDefault="00D0702F" w:rsidP="00D0702F">
      <w:pPr>
        <w:spacing w:after="0"/>
        <w:ind w:left="-142" w:firstLine="56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293E">
        <w:rPr>
          <w:rFonts w:ascii="Times New Roman" w:hAnsi="Times New Roman" w:cs="Times New Roman"/>
          <w:bCs/>
          <w:sz w:val="28"/>
          <w:szCs w:val="28"/>
        </w:rPr>
        <w:t xml:space="preserve">Отдел  в течение года активно сотрудничал с уполномоченным по правам ребёнка в Оренбургской области О.Г. </w:t>
      </w:r>
      <w:proofErr w:type="spellStart"/>
      <w:r w:rsidRPr="005B293E">
        <w:rPr>
          <w:rFonts w:ascii="Times New Roman" w:hAnsi="Times New Roman" w:cs="Times New Roman"/>
          <w:bCs/>
          <w:sz w:val="28"/>
          <w:szCs w:val="28"/>
        </w:rPr>
        <w:t>Ковыльской</w:t>
      </w:r>
      <w:proofErr w:type="spellEnd"/>
      <w:r w:rsidRPr="005B293E">
        <w:rPr>
          <w:rFonts w:ascii="Times New Roman" w:hAnsi="Times New Roman" w:cs="Times New Roman"/>
          <w:bCs/>
          <w:sz w:val="28"/>
          <w:szCs w:val="28"/>
        </w:rPr>
        <w:t>.</w:t>
      </w:r>
    </w:p>
    <w:p w:rsidR="00D0702F" w:rsidRPr="005B293E" w:rsidRDefault="00D0702F" w:rsidP="00D0702F">
      <w:pPr>
        <w:spacing w:after="0"/>
        <w:ind w:left="-142" w:firstLine="56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0702F" w:rsidRPr="005B293E" w:rsidRDefault="00D0702F" w:rsidP="00D0702F">
      <w:pPr>
        <w:spacing w:after="0"/>
        <w:ind w:left="-142" w:firstLine="56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B293E">
        <w:rPr>
          <w:rFonts w:ascii="Times New Roman" w:eastAsia="Times New Roman" w:hAnsi="Times New Roman" w:cs="Times New Roman"/>
          <w:b/>
          <w:sz w:val="28"/>
          <w:szCs w:val="28"/>
        </w:rPr>
        <w:t>Жилищная политика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293E">
        <w:rPr>
          <w:rFonts w:ascii="Times New Roman" w:eastAsia="Times New Roman" w:hAnsi="Times New Roman" w:cs="Times New Roman"/>
          <w:sz w:val="28"/>
          <w:szCs w:val="28"/>
        </w:rPr>
        <w:t xml:space="preserve">Согласно действующему законодательству обеспечение жильем граждан, признанных в установленном </w:t>
      </w:r>
      <w:proofErr w:type="gramStart"/>
      <w:r w:rsidRPr="005B293E">
        <w:rPr>
          <w:rFonts w:ascii="Times New Roman" w:eastAsia="Times New Roman" w:hAnsi="Times New Roman" w:cs="Times New Roman"/>
          <w:sz w:val="28"/>
          <w:szCs w:val="28"/>
        </w:rPr>
        <w:t>порядке</w:t>
      </w:r>
      <w:proofErr w:type="gramEnd"/>
      <w:r w:rsidRPr="005B293E">
        <w:rPr>
          <w:rFonts w:ascii="Times New Roman" w:eastAsia="Times New Roman" w:hAnsi="Times New Roman" w:cs="Times New Roman"/>
          <w:sz w:val="28"/>
          <w:szCs w:val="28"/>
        </w:rPr>
        <w:t xml:space="preserve"> нуждающимися в жилых помещениях, предоставляемых по договорам социального найма, осуществляется в зависимости от категории, к которой они относятся, за счет федерального, областного и местного бюджетов.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293E">
        <w:rPr>
          <w:rFonts w:ascii="Times New Roman" w:eastAsia="Times New Roman" w:hAnsi="Times New Roman" w:cs="Times New Roman"/>
          <w:sz w:val="28"/>
          <w:szCs w:val="28"/>
        </w:rPr>
        <w:t>На территории области реализуются несколько программ, целью которых является улучшение жилищных условий граждан. Это подпрограмма «Обеспечение жильем молодых семей в Оренбургской области на 2014-2020 годы» государственной программы «Стимулирование развития жилищного строительства в Оренбургской области в 2014-2020 годах», ФЦП «Устойчивое развитие сельских территорий на 2014-2017 годы и на период до 2020 года». Государственные полномочия по обеспечению жильем отдельных категорий граждан переданы муниципальным районам и городским округам вместе с финансами на их осуществление.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293E">
        <w:rPr>
          <w:rFonts w:ascii="Times New Roman" w:eastAsia="Times New Roman" w:hAnsi="Times New Roman" w:cs="Times New Roman"/>
          <w:sz w:val="28"/>
          <w:szCs w:val="28"/>
        </w:rPr>
        <w:t xml:space="preserve">В 2017 году на финансирование муниципальной программы «Обеспечение жильем молодых семей в Соль-Илецком городском округе на 2014 - 2020 годы» из бюджета городского округа было выделено 2097,5 тысяч рублей, что позволило привлечь свыше 4,5 </w:t>
      </w:r>
      <w:proofErr w:type="spellStart"/>
      <w:r w:rsidRPr="005B293E">
        <w:rPr>
          <w:rFonts w:ascii="Times New Roman" w:eastAsia="Times New Roman" w:hAnsi="Times New Roman" w:cs="Times New Roman"/>
          <w:sz w:val="28"/>
          <w:szCs w:val="28"/>
        </w:rPr>
        <w:t>млн</w:t>
      </w:r>
      <w:proofErr w:type="gramStart"/>
      <w:r w:rsidRPr="005B293E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5B293E">
        <w:rPr>
          <w:rFonts w:ascii="Times New Roman" w:eastAsia="Times New Roman" w:hAnsi="Times New Roman" w:cs="Times New Roman"/>
          <w:sz w:val="28"/>
          <w:szCs w:val="28"/>
        </w:rPr>
        <w:t>ублей</w:t>
      </w:r>
      <w:proofErr w:type="spellEnd"/>
      <w:r w:rsidRPr="005B293E">
        <w:rPr>
          <w:rFonts w:ascii="Times New Roman" w:eastAsia="Times New Roman" w:hAnsi="Times New Roman" w:cs="Times New Roman"/>
          <w:sz w:val="28"/>
          <w:szCs w:val="28"/>
        </w:rPr>
        <w:t>: из федерального бюджета - свыше 1982,3  тысяч рублей, из областного бюджета - 2564,4тысяч рублей.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293E">
        <w:rPr>
          <w:rFonts w:ascii="Times New Roman" w:eastAsia="Times New Roman" w:hAnsi="Times New Roman" w:cs="Times New Roman"/>
          <w:sz w:val="28"/>
          <w:szCs w:val="28"/>
        </w:rPr>
        <w:t xml:space="preserve">В рамках реализации программы «Обеспечение жильем молодых семей в Оренбургской области на 2014-2020 годы»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293E">
        <w:rPr>
          <w:rFonts w:ascii="Times New Roman" w:eastAsia="Times New Roman" w:hAnsi="Times New Roman" w:cs="Times New Roman"/>
          <w:sz w:val="28"/>
          <w:szCs w:val="28"/>
        </w:rPr>
        <w:t>-15 молодых семей улучшили свои жилищные условия;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293E">
        <w:rPr>
          <w:rFonts w:ascii="Times New Roman" w:eastAsia="Times New Roman" w:hAnsi="Times New Roman" w:cs="Times New Roman"/>
          <w:sz w:val="28"/>
          <w:szCs w:val="28"/>
        </w:rPr>
        <w:t>- 6 семей получили социальные выплаты на приобретение (строительство) жилья;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293E">
        <w:rPr>
          <w:rFonts w:ascii="Times New Roman" w:eastAsia="Times New Roman" w:hAnsi="Times New Roman" w:cs="Times New Roman"/>
          <w:sz w:val="28"/>
          <w:szCs w:val="28"/>
        </w:rPr>
        <w:t>- 3 семьи получили социальные выплаты при получении кредита на приобретение жилья;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293E">
        <w:rPr>
          <w:rFonts w:ascii="Times New Roman" w:eastAsia="Times New Roman" w:hAnsi="Times New Roman" w:cs="Times New Roman"/>
          <w:sz w:val="28"/>
          <w:szCs w:val="28"/>
        </w:rPr>
        <w:lastRenderedPageBreak/>
        <w:t>- 6 семей получили социальные выплаты на погашение части стоимости жилья в случае рождения (усыновления) ребенка.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293E">
        <w:rPr>
          <w:rFonts w:ascii="Times New Roman" w:eastAsia="Times New Roman" w:hAnsi="Times New Roman" w:cs="Times New Roman"/>
          <w:sz w:val="28"/>
          <w:szCs w:val="28"/>
        </w:rPr>
        <w:t>В 2017 году на обеспечение жильем отдельных категорий граждан были перечислены субвенции в размере 6965,3 тысячи рублей (приобретены 6 жилых помещений); лиц из числа детей-сирот и детей, оставшихся без попечения родителей, – 17228,9 тысяч рублей (приобретены 17 квартир).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293E">
        <w:rPr>
          <w:rFonts w:ascii="Times New Roman" w:eastAsia="Times New Roman" w:hAnsi="Times New Roman" w:cs="Times New Roman"/>
          <w:sz w:val="28"/>
          <w:szCs w:val="28"/>
        </w:rPr>
        <w:t>Предоставлены социальные выплаты участнику Великой Отечественной войны и семи вдовам на общую сумму 8844,768 тысяч рублей за счет средств федерального бюджета.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293E">
        <w:rPr>
          <w:rFonts w:ascii="Times New Roman" w:eastAsia="Times New Roman" w:hAnsi="Times New Roman" w:cs="Times New Roman"/>
          <w:sz w:val="28"/>
          <w:szCs w:val="28"/>
        </w:rPr>
        <w:t>Предоставлена социальная выплата за счет средств федерального бюджета в размере 552798 рублей инвалиду, вставшему на учет до 01.03.2005 года.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293E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Предоставлена социальная выплата в размере 1219,4 </w:t>
      </w:r>
      <w:proofErr w:type="spellStart"/>
      <w:r w:rsidRPr="005B293E">
        <w:rPr>
          <w:rFonts w:ascii="Times New Roman" w:eastAsia="Times New Roman" w:hAnsi="Times New Roman" w:cs="Times New Roman"/>
          <w:sz w:val="28"/>
          <w:szCs w:val="28"/>
        </w:rPr>
        <w:t>тыс</w:t>
      </w:r>
      <w:proofErr w:type="gramStart"/>
      <w:r w:rsidRPr="005B293E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5B293E">
        <w:rPr>
          <w:rFonts w:ascii="Times New Roman" w:eastAsia="Times New Roman" w:hAnsi="Times New Roman" w:cs="Times New Roman"/>
          <w:sz w:val="28"/>
          <w:szCs w:val="28"/>
        </w:rPr>
        <w:t>ублей</w:t>
      </w:r>
      <w:proofErr w:type="spellEnd"/>
      <w:r w:rsidRPr="005B293E">
        <w:rPr>
          <w:rFonts w:ascii="Times New Roman" w:eastAsia="Times New Roman" w:hAnsi="Times New Roman" w:cs="Times New Roman"/>
          <w:sz w:val="28"/>
          <w:szCs w:val="28"/>
        </w:rPr>
        <w:t xml:space="preserve"> за счет средств областного бюджета на приобретение жилья многодетной семье.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293E">
        <w:rPr>
          <w:rFonts w:ascii="Times New Roman" w:eastAsia="Times New Roman" w:hAnsi="Times New Roman" w:cs="Times New Roman"/>
          <w:sz w:val="28"/>
          <w:szCs w:val="28"/>
        </w:rPr>
        <w:t>Предоставлены социальные выплаты на приобретение или строительство жилья в рамках реализации ФЦП «Устойчивое развитие сельских территорий на 2014-2017 годы и на период до 2020 года» шести  семьям (6375,815 тысяч рублей федерального и областного бюджетов).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293E">
        <w:rPr>
          <w:rFonts w:ascii="Times New Roman" w:eastAsia="Times New Roman" w:hAnsi="Times New Roman" w:cs="Times New Roman"/>
          <w:sz w:val="28"/>
          <w:szCs w:val="28"/>
        </w:rPr>
        <w:t>В рамках реализации подпрограммы «Переселение граждан Соль-</w:t>
      </w:r>
      <w:proofErr w:type="spellStart"/>
      <w:r w:rsidRPr="005B293E">
        <w:rPr>
          <w:rFonts w:ascii="Times New Roman" w:eastAsia="Times New Roman" w:hAnsi="Times New Roman" w:cs="Times New Roman"/>
          <w:sz w:val="28"/>
          <w:szCs w:val="28"/>
        </w:rPr>
        <w:t>Илецкого</w:t>
      </w:r>
      <w:proofErr w:type="spellEnd"/>
      <w:r w:rsidRPr="005B293E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Оренбургской области из аварийного жилищного фонда в 2016-2020 годах» муниципальной программы «Стимулирование развития жилищного строительства </w:t>
      </w:r>
      <w:proofErr w:type="gramStart"/>
      <w:r w:rsidRPr="005B293E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5B29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5B293E">
        <w:rPr>
          <w:rFonts w:ascii="Times New Roman" w:eastAsia="Times New Roman" w:hAnsi="Times New Roman" w:cs="Times New Roman"/>
          <w:sz w:val="28"/>
          <w:szCs w:val="28"/>
        </w:rPr>
        <w:t>Соль-Илецком</w:t>
      </w:r>
      <w:proofErr w:type="gramEnd"/>
      <w:r w:rsidRPr="005B293E">
        <w:rPr>
          <w:rFonts w:ascii="Times New Roman" w:eastAsia="Times New Roman" w:hAnsi="Times New Roman" w:cs="Times New Roman"/>
          <w:sz w:val="28"/>
          <w:szCs w:val="28"/>
        </w:rPr>
        <w:t xml:space="preserve"> городском округе Оренбургской области в 2016-2020 годах» из аварийного дома были переселены 6 семей. На финансирование подпрограммы направлено 8538,13386 тыс. рублей (из областного бюджета- 6989 тыс. рублей, из местного бюджета –  1549,13386 тыс. рублей).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293E">
        <w:rPr>
          <w:rFonts w:ascii="Times New Roman" w:eastAsia="Times New Roman" w:hAnsi="Times New Roman" w:cs="Times New Roman"/>
          <w:sz w:val="28"/>
          <w:szCs w:val="28"/>
        </w:rPr>
        <w:t>Таким образом, в 2017 году улучшили свои жилищные условия 60 семей, проживающих на территории городского округа (в 2016 году – 50).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702F" w:rsidRPr="005B293E" w:rsidRDefault="00D0702F" w:rsidP="00D0702F">
      <w:pPr>
        <w:spacing w:after="0"/>
        <w:ind w:left="-142" w:firstLine="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93E">
        <w:rPr>
          <w:rFonts w:ascii="Times New Roman" w:hAnsi="Times New Roman" w:cs="Times New Roman"/>
          <w:b/>
          <w:sz w:val="28"/>
          <w:szCs w:val="28"/>
        </w:rPr>
        <w:t>Культура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293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Соль-Илецком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городском округе услуги населению в сфере культуры оказывают 7 учреждений, имеющих статус юридического лица: «Клуб досуга и творчества», «Дом культуры», «Клуб народного творчества», «Центр культурного развития», «Центральная библиотека», «Краеведческий музей» и учреждение дополнительного образования в сфере искусств «Детская школа искусств».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293E">
        <w:rPr>
          <w:rFonts w:ascii="Times New Roman" w:hAnsi="Times New Roman" w:cs="Times New Roman"/>
          <w:i/>
          <w:sz w:val="28"/>
          <w:szCs w:val="28"/>
        </w:rPr>
        <w:t>Предоставление дополнительного образования в области искусств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В целях создания благоприятных условий для развития интересов и способностей учащихся работает МБУДО «Детская школа искусств», где </w:t>
      </w:r>
      <w:r w:rsidRPr="005B293E">
        <w:rPr>
          <w:rFonts w:ascii="Times New Roman" w:hAnsi="Times New Roman" w:cs="Times New Roman"/>
          <w:sz w:val="28"/>
          <w:szCs w:val="28"/>
        </w:rPr>
        <w:lastRenderedPageBreak/>
        <w:t>открыты отделения: фортепиано, народных инструментов, духовых и ударных инструментов, художественное, хореографическое, теоретическое и подготовительное.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На 1 января 2018 года  в ДШИ обучается 391 учащийся, из них в первом классе – 58, в выпускных классах - 50. В школе работают 34 преподавателя. За 2017 год в ДШИ было проведено 33 мероприятия: 15 концертов, 15 выставок, 3конкурса - «Юный музыкант», «Играем вместе», конкурс рисунков на асфальте. Выступления учащихся и выпускников школы искусств являются неотъемлемой частью культурной жизни округа. Учащиеся ДШИ получили дипломы разных степеней в конкурсах и фестивалях: окружных-9, областных-80, всероссийских-128 , международных - 187 дипломов.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293E">
        <w:rPr>
          <w:rFonts w:ascii="Times New Roman" w:hAnsi="Times New Roman" w:cs="Times New Roman"/>
          <w:i/>
          <w:sz w:val="28"/>
          <w:szCs w:val="28"/>
        </w:rPr>
        <w:t>Организация библиотечного обслуживания населения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Услугу оказывает МБУК «Центральная библиотека», которая состоит из Центральной, Центральной детской, 4 городских, 29 сельских библиотек.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Все библиотеки системы имеют открытый доступ к библиотечному фонду. Компьютеры имеются в 26 из 29 сельских библиотек, доступ в Интернет есть в 22 из 35 библиотек. Организовано 31 рабочее место для работы пользователей на компьютере и 24 точки доступа посетителей к сети Интернет. Обслуживаются на дому 646 читателей. Общее число пользователей – 17358 (в 2016 г. – 17356). Увеличилось число посещений- 213893 (в 2016 г. –187606),книговыдача - 397850 экз. (в 2016г. – 397760), объем библиотечного фонда - 280534 экземпляров  (в 2016 г. – 280101).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Библиотеки занимают прочное место в социокультурной жизни, участвуют в реализации различных программ и общероссийских акций: «Библионочь-2017», «Неделя детской книги», «Читаем детям о войне», «Пушкинские дни в России»,  «Ночь искусств», «Большой этнографический диктант», «Лето в парке», «Дань признательной любви», «Дорогой добра». В библиотеках прошли вечера памяти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оренбуржца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Александра Прохоренко, уроки мужества, патриотические часы, встречи с ветеранами и тружениками тыла. Библиотеки округа работали по краеведческим программам, поддерживали областные акции: «Аксаковские дни в Оренбуржье», «Дни пухового платка в Оренбуржье».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На сайтах содержится краеведческая информация по истории города, о военных судьбах земляков, литература о городе Соль-Илецке. Работали по проектам, посвящённым Году экологии, пропаганде здорового образа жизни, проводились профилактические мероприятия в сотрудничестве со школами и медицинскими учреждениями. В рамках проектов и программ по продвижению чтения проводили мероприятия, посвященные важным литературным датам, юбилеям российских писателей и поэтов. Работали </w:t>
      </w:r>
      <w:r w:rsidRPr="005B293E">
        <w:rPr>
          <w:rFonts w:ascii="Times New Roman" w:hAnsi="Times New Roman" w:cs="Times New Roman"/>
          <w:sz w:val="28"/>
          <w:szCs w:val="28"/>
        </w:rPr>
        <w:lastRenderedPageBreak/>
        <w:t xml:space="preserve">«летние читальные залы» со школьными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лагерями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,с</w:t>
      </w:r>
      <w:proofErr w:type="spellEnd"/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читателями и гостями города.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Библиотеки придают особое значение работе с пенсионерами, инвалидами, детьми из неблагополучных семей. Для досуга пожилых людей и инвалидов действует 43 клуба и кружка по интересам, которые дают читателям возможность общения с близкими по духу людьми активного участия в жизни округа.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i/>
          <w:sz w:val="28"/>
          <w:szCs w:val="28"/>
        </w:rPr>
        <w:t>Сохранение и использование культурного наследия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Музейное обслуживание оказывает МБУК «Краеведческий музей» и подотчетный ему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Григорьевский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сельский музей. В 2017 году продолжали работать экспозиции, размещающиеся в четырех залах: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1. Флора и фауна городского округа,  история соляного промысла;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2. Культура и быт населения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Илецкой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Защиты в XIX веке; была открыта выставка «По купеческим кварталам», где экспонировались предметы быта и фотографии купеческих домов.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3. ХХ век в истории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городского округа; в 2017 году появились новые разделы, отражающий историю Соль-Илецка в ХХ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веке: «Славные люди земли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илецкой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», «Герой нашего времени».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4. Современное развитие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городского округа. Экспозиция зала менялась, открылись новые выставки: «С любовью к природе»-  фотоработы Е.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Бертоша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, «Жизнь и подвиг Ю.А. Гагарина» из фондов Оренбургского губернаторского историко-краеведческого музея, выставка фотографий «Путешествие по улицам родного города».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5. В выставочном зале экспонировалось 5 выставок: выставка работ студентов кафедры дизайна ОГУ «Образы музыки», «Городской костюм XX века» и «Пуховое чудо» - совместные проекты с Оренбургским музеем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ИЗО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, выставка из музейных фондов «В стране степного простора» и выставка детского рисунка «Земля. Природа. Родина» в рамках года Экологии.15 декабря открылась выставка «Соляная жемчужина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илецкой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земли».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 музее проводятся экскурсии, массовые мероприятия, открываются новые выставки, реализуется культурно-образовательная программа. В рамках года экологии в России был проведен цикл мероприятий «Язык земли». В рамках международной акции «Ночь музеев» состоялось открытие выставки «В стране степного простора».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Традиционными в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Григорьевском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сельском музее стали Рождественские посиделки, Масленица, Зелёное воскресение и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Григорьевские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вечёрки, все мероприятия проходят совместно с библиотекой, клубами народными казачьими коллективами. Всего для детей в летний период проведено 61 мероприятие и 35 экскурсий.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lastRenderedPageBreak/>
        <w:t xml:space="preserve">Музей организованно посетили 1061 ребенок из школьных лагерей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отдыхаи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участники  мероприятий, в течение 2017 года  проведено более 700экскурсий и тематических мероприятий для жителей, гостей города и округа, из них в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Григорьевском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сельском музее - 88 экскурсий и 40 тематических мероприятий, которые посетили 1427 человек. Всего в 2017 году музей посетили 16904 человека.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293E">
        <w:rPr>
          <w:rFonts w:ascii="Times New Roman" w:hAnsi="Times New Roman" w:cs="Times New Roman"/>
          <w:i/>
          <w:sz w:val="28"/>
          <w:szCs w:val="28"/>
        </w:rPr>
        <w:t>Культурно-досуговая и просветительская деятельность учреждений культуры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Культура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городского округа представлена 4 культурно-досуговыми учреждениями: Муниципальные бюджетные учреждения культуры «Клуб досуга и творчества», «Клуб народного творчества», «Дом культуры» и «Центр культурного развития». В течение 2017 года в учреждениях культуры и на открытых площадках состоялось10268 культурно-массовых мероприятий с участием 499766 человек, среди  них: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- культурно-досуговых мероприятий – 9635, их посетило 480451 человек,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- детских мероприятий  - 4915, их посетило 154727 человек,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- для молодёжи  - 2963, их посетило  94997 человек,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- для инвалидов и лиц с ОВЗ – 49, их  посетило  2137 человек,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- для людей пенсионного возраста – 68, их  посетило 3264 человек,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- для трудных подростков – 12, их посетило 304 человек.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Мероприятий на платной основе проведено 2466, их посетило  46663 человек, для детей платных мероприятий проведено 1362, посетило их 21902 человек, дискотек– 243, их посетило 2002 человека,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киновидеосеансов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– 2252, их посетило 32438 человек.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В учреждениях культуры работают 454 клубных формирования, в которых занимаются 5608 человек, в том числе  формирований для детей-226, в которых занимается 2875 человек.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Соль-Илецком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городском округе 289 коллективов самодеятельного народного творчества, в которых 3161 участник.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Хоровых коллективов - 120, участников -1032; хореографических коллективов - 71, участников -941; театральных коллективов - 79, участников -1019, фольклорных – 6, участников - 66 человек, и прочих. 14 коллективов имеют звание «народный», действуют 4 муниципальных коллектива, без участия которых не проходит ни одно мероприятие.</w:t>
      </w:r>
      <w:proofErr w:type="gramEnd"/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Основными и самыми крупными мероприятиями 2017 года были: областная акция «Вальс Победы», фестиваль «Соль-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арбуз», празднование Троицы, фестиваль гитарной песни, областной праздник татарской культуры «Сабантуй», все они вызвали большой интерес у жителей и гостей города.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lastRenderedPageBreak/>
        <w:t xml:space="preserve">Тема семьи всегда занимает центральное место в работе, совместная деятельность формирует систему ценностей семьи, создаёт устойчивые семейные традиции. Традиционными в нашем городе стали празднования Дня Матери, Дня семьи, любви и верности. Организовывая массовые мероприятия для социально-незащищенных граждан (инвалиды, пенсионеры, безработные, многодетные семьи), учреждения культуры способствуют их общению и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взаимоподдержке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. Ежегодно подтверждает свою значимость фестиваль народного творчества «Добрые соседи - верные друзья». Широко, на открытых площадках и в учреждениях проводятся мероприятия, посвящённые Дню Победы, народным, календарным и профессиональным праздникам. Ежегодно организуются  фестивали и праздники: Масленица,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Наурыз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, Троица, Сабантуй, «Соль-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арбуз», «Соль-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гармонист».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Муниципальный ансамбль «Гармония» выступил на Гала-концерте 10-го регионального конкурса «Русская песня» в областной филармонии. Народный ансамбль казачьей песни «Благодать»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Григорьевского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СДК принял участие в Межрегиональном фестивале традиционной казачьей культуры «Сторона моя, сторонушка» (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ервоуральск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Свердловской области). В Межрегиональном фестивале казачьей культуры «Оренбург-форпост России» в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Илеке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приняли участие народный казачий ансамбль «Истоки»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Григорьевского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СДК, солисты народного ансамбля танца «Грация» и русское подворье, организованное сельскими учреждениями культуры. Русское подворье и делегация артистов выезжали также в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ктобе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Республики Казахстан, на фестиваль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Кобдинского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района «Степные аккорды». Народные ансамбли танца «Грация», «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Каруселька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Ностальжи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», народный театр моды «Жемчуг», этно-фольклорный театр танца «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Салтанат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», группа спортивного танца «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Энви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» стали участниками многих международных, межрегиональных, областных мероприятий и фестивалей.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293E">
        <w:rPr>
          <w:rFonts w:ascii="Times New Roman" w:hAnsi="Times New Roman" w:cs="Times New Roman"/>
          <w:i/>
          <w:sz w:val="28"/>
          <w:szCs w:val="28"/>
        </w:rPr>
        <w:t>Областные программы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«Финансирование социально значимых мероприятий»: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- отремонтирован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Егинсайский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СК – 1456800,0 руб.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«Поддержка отрасли культуры (подключение муниципальных общедоступных библиотек к сети Интернет и развитие системы библиотечного дела с учётом задачи расширения информационных технологий и оцифровки)»: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- Подключены к сети Интернет 10 библиотек  на общую сумму 189,6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.( областной бюджет –183,9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., бюджет городского округа – 5,7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.)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«Организация деятельности площадок по месту жительства  на базе сельских клубов и домов культуры»: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lastRenderedPageBreak/>
        <w:t xml:space="preserve">- Для детских летних площадок приобретён инвентарь на сумму 189,52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«Поддержка отрасли культуры (комплектование книжных фондов библиотек муниципальных образований):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- Библиотечный фонд пополнился на 1229 книг на общую сумму 349, 6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. (областной бюджет – 124,4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., бюджет городского округа – 225,2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.).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«Расходы на повышение заработной платы работникам муниципальных учреждений культуры»: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(областной бюджет -  2843,0 тыс. руб., бюджет городского округа – 1531,0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.).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Среднемесячная зарплата работников культуры в 2017 г. составила 23000 руб.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293E">
        <w:rPr>
          <w:rFonts w:ascii="Times New Roman" w:hAnsi="Times New Roman" w:cs="Times New Roman"/>
          <w:i/>
          <w:sz w:val="28"/>
          <w:szCs w:val="28"/>
        </w:rPr>
        <w:t>В учреждениях культуры проведены мероприятия по частичному  ремонту, пожарной безопасности и доступной среде</w:t>
      </w:r>
    </w:p>
    <w:tbl>
      <w:tblPr>
        <w:tblStyle w:val="11"/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836"/>
        <w:gridCol w:w="1984"/>
        <w:gridCol w:w="3120"/>
        <w:gridCol w:w="2125"/>
      </w:tblGrid>
      <w:tr w:rsidR="005B293E" w:rsidRPr="005B293E" w:rsidTr="00080591">
        <w:trPr>
          <w:trHeight w:val="976"/>
        </w:trPr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02F" w:rsidRPr="005B293E" w:rsidRDefault="00D0702F" w:rsidP="00080591">
            <w:pPr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D0702F" w:rsidRPr="005B293E" w:rsidRDefault="00D0702F" w:rsidP="000805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Ремонтные работы (руб.)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D0702F" w:rsidRPr="005B293E" w:rsidRDefault="00D0702F" w:rsidP="000805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Противопожарная безопасность (руб.)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</w:tcPr>
          <w:p w:rsidR="00D0702F" w:rsidRPr="005B293E" w:rsidRDefault="00D0702F" w:rsidP="000805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Доступная среда (руб.)</w:t>
            </w:r>
          </w:p>
        </w:tc>
      </w:tr>
      <w:tr w:rsidR="005B293E" w:rsidRPr="005B293E" w:rsidTr="00080591"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702F" w:rsidRPr="005B293E" w:rsidRDefault="00D0702F" w:rsidP="00080591">
            <w:pPr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МБУК «Клуб народного творчества»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02F" w:rsidRPr="005B293E" w:rsidRDefault="00D0702F" w:rsidP="000805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851115,41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02F" w:rsidRPr="005B293E" w:rsidRDefault="00D0702F" w:rsidP="000805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81255,0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02F" w:rsidRPr="005B293E" w:rsidRDefault="00D0702F" w:rsidP="000805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20992,0</w:t>
            </w:r>
          </w:p>
        </w:tc>
      </w:tr>
      <w:tr w:rsidR="005B293E" w:rsidRPr="005B293E" w:rsidTr="00080591"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702F" w:rsidRPr="005B293E" w:rsidRDefault="00D0702F" w:rsidP="00080591">
            <w:pPr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МБУК «Клуб досуга и творчества» -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02F" w:rsidRPr="005B293E" w:rsidRDefault="00D0702F" w:rsidP="000805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156183,0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02F" w:rsidRPr="005B293E" w:rsidRDefault="00D0702F" w:rsidP="000805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96284,8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02F" w:rsidRPr="005B293E" w:rsidRDefault="00D0702F" w:rsidP="000805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3330,0</w:t>
            </w:r>
          </w:p>
        </w:tc>
      </w:tr>
      <w:tr w:rsidR="005B293E" w:rsidRPr="005B293E" w:rsidTr="00080591"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702F" w:rsidRPr="005B293E" w:rsidRDefault="00D0702F" w:rsidP="00080591">
            <w:pPr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МБУК «ЦКР»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02F" w:rsidRPr="005B293E" w:rsidRDefault="00D0702F" w:rsidP="000805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72062,0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02F" w:rsidRPr="005B293E" w:rsidRDefault="00D0702F" w:rsidP="000805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38120,0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02F" w:rsidRPr="005B293E" w:rsidRDefault="00D0702F" w:rsidP="000805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293E" w:rsidRPr="005B293E" w:rsidTr="00080591"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702F" w:rsidRPr="005B293E" w:rsidRDefault="00D0702F" w:rsidP="00080591">
            <w:pPr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МБУК «Краеведческий музей»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02F" w:rsidRPr="005B293E" w:rsidRDefault="00D0702F" w:rsidP="000805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84628,18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02F" w:rsidRPr="005B293E" w:rsidRDefault="00D0702F" w:rsidP="000805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3540,0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02F" w:rsidRPr="005B293E" w:rsidRDefault="00D0702F" w:rsidP="000805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293E" w:rsidRPr="005B293E" w:rsidTr="00080591"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702F" w:rsidRPr="005B293E" w:rsidRDefault="00D0702F" w:rsidP="00080591">
            <w:pPr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МБУК «ЦБ»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02F" w:rsidRPr="005B293E" w:rsidRDefault="00D0702F" w:rsidP="000805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45817,55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02F" w:rsidRPr="005B293E" w:rsidRDefault="00D0702F" w:rsidP="000805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5450,0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02F" w:rsidRPr="005B293E" w:rsidRDefault="00D0702F" w:rsidP="000805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6171,0</w:t>
            </w:r>
          </w:p>
        </w:tc>
      </w:tr>
      <w:tr w:rsidR="005B293E" w:rsidRPr="005B293E" w:rsidTr="00080591"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702F" w:rsidRPr="005B293E" w:rsidRDefault="00D0702F" w:rsidP="000805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02F" w:rsidRPr="005B293E" w:rsidRDefault="00D0702F" w:rsidP="000805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1209806,14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02F" w:rsidRPr="005B293E" w:rsidRDefault="00D0702F" w:rsidP="000805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224649,8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02F" w:rsidRPr="005B293E" w:rsidRDefault="00D0702F" w:rsidP="000805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93E">
              <w:rPr>
                <w:rFonts w:ascii="Times New Roman" w:hAnsi="Times New Roman" w:cs="Times New Roman"/>
                <w:sz w:val="28"/>
                <w:szCs w:val="28"/>
              </w:rPr>
              <w:t>30493,0</w:t>
            </w:r>
          </w:p>
        </w:tc>
      </w:tr>
    </w:tbl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293E">
        <w:rPr>
          <w:rFonts w:ascii="Times New Roman" w:hAnsi="Times New Roman" w:cs="Times New Roman"/>
          <w:i/>
          <w:sz w:val="28"/>
          <w:szCs w:val="28"/>
        </w:rPr>
        <w:t>Основные задачи и перспективы развития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Компьютеризация и подключение к сети Интернет сельских клубов и библиотек, ремонт зданий учреждений культуры,  обеспечение пожарной безопасности и доступной среды. Организация культурно-массовых мероприятий; поддержка детского и народного творчества; развитие национальных культур; приближение культуры к реальным потребностям, вовлечение в сферу культуры максимального числа людей.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D0702F" w:rsidRPr="005B293E" w:rsidRDefault="00D0702F" w:rsidP="00D0702F">
      <w:pPr>
        <w:spacing w:after="0"/>
        <w:ind w:left="-142" w:firstLine="568"/>
        <w:jc w:val="center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b/>
          <w:sz w:val="28"/>
          <w:szCs w:val="28"/>
        </w:rPr>
        <w:t>Физическая культура, спорт, молодёжная политика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lastRenderedPageBreak/>
        <w:t xml:space="preserve">На территории городского округа проживает 13 222 граждан в возрасте от 14 до 35 лет.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 2017 году действовала муниципальная программа «Молодёжь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городского округа на 2016-2020 годы». На поддержку инновационных проектов, реализуемых на территории муниципального образования,  в бюджете были предусмотрены средства в размере 220 тыс. рублей.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 2017 году молодёжь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городского округа принимала  участие в областных мероприятиях: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- XXVII Евразийский фестиваль студенческого творчества «На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Николаевской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– 2017»: </w:t>
      </w:r>
      <w:proofErr w:type="spellStart"/>
      <w:proofErr w:type="gramStart"/>
      <w:r w:rsidRPr="005B293E">
        <w:rPr>
          <w:rFonts w:ascii="Times New Roman" w:hAnsi="Times New Roman" w:cs="Times New Roman"/>
          <w:sz w:val="28"/>
          <w:szCs w:val="28"/>
        </w:rPr>
        <w:t>Базилова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Зарина – солистка народного ансамбля «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Каруселька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» (номинация хореография) - диплом 1 степени, Театр прически «Шарм»  (студенты техникума, направление «оригинальный жанр») - диплом 3 степени, Ирина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Неприна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, студентка техникума (направление «художественное слово») - диплом за участие. </w:t>
      </w:r>
      <w:proofErr w:type="gramEnd"/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- конкурс «Золотая молодёжь Оренбуржья – 2017». В  число победителей вошли 3 представителя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городского округа: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Шинклюева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Дина,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Кузинов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Шамиль, Колпаков Кирилл;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- фестиваль национальных культур в рамках  XIX Всемирного фестиваля молодёжи и студентов;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- 3 студента от городского округа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ышлюк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Олег,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Аманьчеев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Серик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Ходжибаев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Рустэм - приняли участие в качестве волонтёров в XIX Всемирном фестивале молодёжи и студентов в г. Сочи;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- конкурс «Моя страна - моя Россия»: в номинации проект «Дворик Детства»,  в номинации «Реализованные проекты» заняли  2 место, руководитель Анна Смородина;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- конкурс «Лучшая многодетная семья «Оренбуржья»;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- областной образовательный форум «Рифей»;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- областной конкурс «Молодая семья Оренбуржья»;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- Межрегиональный фестиваль военно-патриотической песни «Долг. Честь. Родина»;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- зональный этап областных военно-спортивных соревнований «А ну-ка, парни!»;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- зональный этап областных спортивных игр «Зарница».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В Соль - Илецком городском округе активно развивается волонтёрское движение: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16 волонтеров прошли обучение и получили сертификаты в рамках областной программы «Марафон здоровья» в сфере пропаганды здорового образа жизни и профилактики социально обусловленных заболеваний. </w:t>
      </w:r>
      <w:r w:rsidRPr="005B293E">
        <w:rPr>
          <w:rFonts w:ascii="Times New Roman" w:hAnsi="Times New Roman" w:cs="Times New Roman"/>
          <w:sz w:val="28"/>
          <w:szCs w:val="28"/>
        </w:rPr>
        <w:lastRenderedPageBreak/>
        <w:t>Получили сертификаты, подтверждающие, что данные волонтёры могут проводить профилактические тренинги и профилактические презентации по темам: «АНТИТАБАК», «НАРКОСТОП», «АНТИСПИД», «АЛКОСТОП».  Социальным       агентством «Здоровье молодёжи» среди лучших волонтёров признаны Максим Фадеев, Элизабет Миллер (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начиная с конца 2016 года и на протяжении 2017 года эти волонтёры  приглашаются на профильные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смены в качестве кураторов).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 летний период на территории округа было организовано 7  трудовых бригад, летние трудовые лагеря, лагеря дневного пребывания при ОУ, 1 лагерь круглосуточного пребывания (80 человек). На базе ДОЛ «Янтарь» в г. Оренбурге  отдохнули 42 подростка.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Около 150 волонтёров принимали  участие в организации и проведении IV  Международного фестиваля волейбола «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Солёнушка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» среди девушек. Участниками фестиваля стали более шестисот человек из различных регионов России и Казахстана.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Волонтёры поддержали следующие мероприятия: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Межрегиональный фестиваль «Соль-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арбуз», форум работающей молодёжи «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PROкачаем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Оренбуржье», фестиваль студенческого творчества «НА Николаевской», конференция по подведению итогов патриотического воспитания.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Также в 2017 году волонтёры приняли участие в совместных акциях по линии ОМВД России по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Илецкому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городскому округу: «Осторожно, мошенники», «Пристегнись, Россия», «Неделя безопасности!». 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293E">
        <w:rPr>
          <w:rFonts w:ascii="Times New Roman" w:hAnsi="Times New Roman" w:cs="Times New Roman"/>
          <w:sz w:val="28"/>
          <w:szCs w:val="28"/>
        </w:rPr>
        <w:t xml:space="preserve">С участием волонтёров и работающей молодежи прошли многочисленные мероприятия, посвящённые 72-годовщине Победы («Вахта Памяти», акция «Бессмертный полк», «Вальс Победы», «А ну-ка, парни!», «Зарница», акция «Георгиевская ленточка», спартакиада допризывной молодежи, «Дорога к обелиску»; легкоатлетическая эстафета,  посвящённая Дню Победы в Великой Отечественной войне;  ежегодный традиционный месячник оборонно-массовой и спортивной работы. </w:t>
      </w:r>
      <w:proofErr w:type="gramEnd"/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При Совете депутатов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городского округа работает Молодёжная палата (16 человек), председатель Виталий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Хамко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В декабре 2017 года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Соль-Илецком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городском округе начала свою работу ВОО «Молодая Гвардия» (14 человек), председатель Денис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Подковыров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 2017 году в Соль-Илецке прошли зональные мероприятия: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- фестиваль студенческого творчества «НА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Николаевской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» (участники: 22 конкурсанта (коллектива) из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городского округа, Оренбургского,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Пономарёвского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Акбулакского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Тюльганского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районов). В зале присутствовало   более 300 молодых людей.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lastRenderedPageBreak/>
        <w:t>- фестиваль работающей молодёжи «</w:t>
      </w:r>
      <w:proofErr w:type="spellStart"/>
      <w:proofErr w:type="gramStart"/>
      <w:r w:rsidRPr="005B293E">
        <w:rPr>
          <w:rFonts w:ascii="Times New Roman" w:hAnsi="Times New Roman" w:cs="Times New Roman"/>
          <w:sz w:val="28"/>
          <w:szCs w:val="28"/>
        </w:rPr>
        <w:t>PRO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качаем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Оренбуржье» (участники: 80 человек из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городского округа,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Акбулакского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Илекского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районов).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Комитетом  по физической культуре, спорту, туризму, делам молодёжи и работе с общественными организациями  совершенствуется  система работы по программе «Развитие физической культуры, спорта и туризма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Соль-Илецком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городском округе на 2016-2020».  На реализацию программных мероприятий в 2017 году направлено 13 704,5 тыс. рублей.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На проведение спортивных мероприятий и участие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илецких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спортсменов в соревнованиях по различным видам спорта  в 2017 году было израсходовано 2 700, 0 тыс. руб. Приобретен спортивный инвентарь для хоккейных команд городского округа.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 настоящее время в округе работают 87 штатных специалистов физической культуры и спорта, из них 56  имеют высшее образование. Вопросами подготовки молодых преподавателей, повышением квалификации занимается управление образования.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На начало 2017-2018 учебного года в 32 общеобразовательных учреждениях обучается 6880 учащихся, работают 47 учителей физкультуры. При школах работает 30 спортивных залов, оснащенных спортивным оборудованием инвентарём.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Спортивные залы и спортивные площадки, находящиеся на балансе общеобразовательных школ, в настоящее время поддерживаются в относительном порядке.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293E">
        <w:rPr>
          <w:rFonts w:ascii="Times New Roman" w:hAnsi="Times New Roman" w:cs="Times New Roman"/>
          <w:sz w:val="28"/>
          <w:szCs w:val="28"/>
        </w:rPr>
        <w:t>Успешно развиваются следующие виды спорта: волейбол, пляжный волейбол, футбол, теннис, самбо, бокс, легкая атлетика, хоккей, лыжный спорт, ручной мяч.</w:t>
      </w:r>
      <w:proofErr w:type="gramEnd"/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Действуют две детско-юношеские спортивные школы. В  рабочем состоянии находятся 154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спортивных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сооружения.  Всего физической культурой и спортом занимаются свыше 15,9 тысяч человек. Массовые спортивные разряды выполнили 1914 человек, 2 перворазрядника, 4 КМС, 1 МС. В зимних сельских спортивных играх «Оренбургская снежинка», команда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округа заняла 5-е место.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 В 2017 году  на физическую культуру и спорт в округе выделено 31125,3 тыс. рублей.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Комитет по физической культуре, спорту, туризму, делам молодёжи и работе с общественными организациями ежегодно формирует календарный план физкультурно-оздоровительных и спортивно-массовых мероприятий.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 xml:space="preserve">В 2018-м в запланировано проведение 120 мероприятий, из них выезды на </w:t>
      </w:r>
      <w:r w:rsidRPr="005B293E">
        <w:rPr>
          <w:rFonts w:ascii="Times New Roman" w:hAnsi="Times New Roman" w:cs="Times New Roman"/>
          <w:sz w:val="28"/>
          <w:szCs w:val="28"/>
        </w:rPr>
        <w:lastRenderedPageBreak/>
        <w:t>областные – 38, участие во Всероссийских – 10, остальные - окружного уровня.</w:t>
      </w:r>
      <w:proofErr w:type="gramEnd"/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В округе проводится ряд  традиционных спортивных мероприятий: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 -первенство округа  по стрельбе из пневматической винтовки;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-лично-командный турнир по настольному теннису памяти  земляков - участников локальных войн Тимура Пискунова, Руслана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Шудобаева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, Омара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Батишева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проходит на родине этих ребят в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амар-Уткуль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-«Лыжня России-2017»;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- соревнования по армрестлингу и гиревому спорту,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 -турниры и спартакиады в сельских поселениях округа;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-комплекс мероприятий, посвящённых Дню молодёжи, под девизом «Молодежь Оренбуржья за здоровую Россию:  соревнования по футболу, волейболу среди юношей и девушек, по настольному теннису и шахматам;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   - турнир по борьбе самбо, посвящённый памяти Героя Советского Союза Вячеслава Александрова, состоялся в декабре, участвовало более 130 человек;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- турнир по боксу памяти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И.С.Шишкина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– в августе,  150 участников;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- соревнования по гандболу, посвящённые памяти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Кавалера Ордена Мужества Анатолия Смирнова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- Всероссийский «Кросс наций-2017»;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-фестиваль волейбола среди девушек «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Солёнушка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» (31 мая – 5 июня) собрал в этом году 52 команды из различных регионов России и Казахстана;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- турниры по волейболу на призы газеты «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Илецкая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Защита», соревнования по волейболу на призы «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Агропромэнерго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»;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-спортивные соревнования, посвящённые Дню физкультурника: пляжный волейбол, футбол и турнир по шахматам.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 спортивных мероприятиях приняло участие свыше 7300 человек  различных возрастных категорий.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 окружной летней  спартакиаде «Соль-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Илецкая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Нива»  приняли участие 24 команды организаций и предприятий города,  сельских территорий, в зимней спартакиаде участвует 21 команда. В сёлах округа действуют 20 спортивных клубов по месту жительства, в городе - 1.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D0702F" w:rsidRPr="005B293E" w:rsidRDefault="00D0702F" w:rsidP="00D0702F">
      <w:pPr>
        <w:spacing w:after="0"/>
        <w:ind w:left="-142" w:firstLine="56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293E">
        <w:rPr>
          <w:rFonts w:ascii="Times New Roman" w:hAnsi="Times New Roman" w:cs="Times New Roman"/>
          <w:b/>
          <w:bCs/>
          <w:sz w:val="28"/>
          <w:szCs w:val="28"/>
        </w:rPr>
        <w:t>Работа с обращениями  граждан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293E">
        <w:rPr>
          <w:rFonts w:ascii="Times New Roman" w:eastAsia="Times New Roman" w:hAnsi="Times New Roman" w:cs="Times New Roman"/>
          <w:sz w:val="28"/>
          <w:szCs w:val="28"/>
        </w:rPr>
        <w:t>В 2017 году в адрес администрации муниципального образования Соль-</w:t>
      </w:r>
      <w:proofErr w:type="spellStart"/>
      <w:r w:rsidRPr="005B293E">
        <w:rPr>
          <w:rFonts w:ascii="Times New Roman" w:eastAsia="Times New Roman" w:hAnsi="Times New Roman" w:cs="Times New Roman"/>
          <w:sz w:val="28"/>
          <w:szCs w:val="28"/>
        </w:rPr>
        <w:t>Илецкий</w:t>
      </w:r>
      <w:proofErr w:type="spellEnd"/>
      <w:r w:rsidRPr="005B293E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поступило 598 обращений граждан, на каждое из них даны ответы и разъяснения в письменной форме.</w:t>
      </w:r>
    </w:p>
    <w:p w:rsidR="00D0702F" w:rsidRPr="005B293E" w:rsidRDefault="00D0702F" w:rsidP="00D0702F">
      <w:pPr>
        <w:shd w:val="clear" w:color="auto" w:fill="FFFFFF"/>
        <w:spacing w:after="0"/>
        <w:ind w:left="-142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bCs/>
          <w:sz w:val="28"/>
          <w:szCs w:val="28"/>
        </w:rPr>
        <w:t>Обращения</w:t>
      </w:r>
      <w:r w:rsidRPr="005B293E">
        <w:rPr>
          <w:rFonts w:ascii="Times New Roman" w:hAnsi="Times New Roman" w:cs="Times New Roman"/>
          <w:sz w:val="28"/>
          <w:szCs w:val="28"/>
        </w:rPr>
        <w:t xml:space="preserve"> граждан поступают в рамках приёма главы муниципального образования и заместителей главы администрации по личным вопросам, в </w:t>
      </w:r>
      <w:r w:rsidRPr="005B293E">
        <w:rPr>
          <w:rFonts w:ascii="Times New Roman" w:hAnsi="Times New Roman" w:cs="Times New Roman"/>
          <w:sz w:val="28"/>
          <w:szCs w:val="28"/>
        </w:rPr>
        <w:lastRenderedPageBreak/>
        <w:t xml:space="preserve">виде заявлений и обращений в повседневной деятельности. </w:t>
      </w:r>
      <w:r w:rsidRPr="005B293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 современных условиях повышение  эффективности взаимодействия органов местного самоуправления и граждан невозможно без внедрения элементов автоматизации. В связи с этим на официальном сайте Соль–</w:t>
      </w:r>
      <w:proofErr w:type="spellStart"/>
      <w:r w:rsidRPr="005B293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Илецкого</w:t>
      </w:r>
      <w:proofErr w:type="spellEnd"/>
      <w:r w:rsidRPr="005B293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городского округа функционирует Интернет-приёмная,</w:t>
      </w:r>
      <w:r w:rsidRPr="005B293E">
        <w:rPr>
          <w:rFonts w:ascii="Times New Roman" w:hAnsi="Times New Roman" w:cs="Times New Roman"/>
          <w:sz w:val="28"/>
          <w:szCs w:val="28"/>
        </w:rPr>
        <w:t xml:space="preserve"> раздел «Вопросы главе» работает в аккаунте администрации в социальной сети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, </w:t>
      </w:r>
      <w:r w:rsidRPr="005B293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где каждый желающий может обратиться с предложением, заявлением или жалобой.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 рамках приема граждан по личным вопросам поступило 177 обращений. В журнале обращений граждан (предложений, заявлений, жалоб, претензий и др.) 252 обращения. В интернет-приемную поступило 160 вопросов, в социальной сети ВК – 69.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eastAsia="Times New Roman" w:hAnsi="Times New Roman" w:cs="Times New Roman"/>
          <w:sz w:val="28"/>
          <w:szCs w:val="28"/>
        </w:rPr>
        <w:t xml:space="preserve">Наибольшее количество обращений касаются проблем </w:t>
      </w:r>
      <w:r w:rsidRPr="005B293E">
        <w:rPr>
          <w:rFonts w:ascii="Times New Roman" w:hAnsi="Times New Roman" w:cs="Times New Roman"/>
          <w:sz w:val="28"/>
          <w:szCs w:val="28"/>
        </w:rPr>
        <w:t>обеспечения жильём, состояния дорог, оказания материальной помощи, исполнения земельного законодательства, работы общественного транспорта, уличного освещения, безнадзорных собак.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293E">
        <w:rPr>
          <w:rFonts w:ascii="Times New Roman" w:eastAsia="Times New Roman" w:hAnsi="Times New Roman" w:cs="Times New Roman"/>
          <w:sz w:val="28"/>
          <w:szCs w:val="28"/>
        </w:rPr>
        <w:t xml:space="preserve">Значительное количество обращений затрагивает вопросы содержания жилого фонда, </w:t>
      </w:r>
      <w:r w:rsidRPr="005B293E">
        <w:rPr>
          <w:rFonts w:ascii="Times New Roman" w:hAnsi="Times New Roman" w:cs="Times New Roman"/>
          <w:sz w:val="28"/>
          <w:szCs w:val="28"/>
        </w:rPr>
        <w:t>споров между соседями, выделения земельных участков, газификации, улучшения жилищных условий, нарушения тишины в ночное время.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B293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Велика роль проходивших в отчетном году во всех территориальных отделах встреч руководителей муниципального образования с населением. Такие встречи в значительной степени помогают получать и оперативно решать вопросы, которые волнуют население, особенно граждан пожилого возраста.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B293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Все обращения и предложения, поступившие в ходе собраний граждан,                            находятся в администрации на контроле, анализируются и в дальнейшем используются в работе.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D0702F" w:rsidRPr="005B293E" w:rsidRDefault="00D0702F" w:rsidP="00D0702F">
      <w:pPr>
        <w:spacing w:after="0"/>
        <w:ind w:left="-142" w:firstLine="56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293E">
        <w:rPr>
          <w:rFonts w:ascii="Times New Roman" w:hAnsi="Times New Roman" w:cs="Times New Roman"/>
          <w:b/>
          <w:sz w:val="28"/>
          <w:szCs w:val="28"/>
        </w:rPr>
        <w:t>Взаимодействие с органами государственной власти, органами местного самоуправления иных муниципальных образований, гражданами и организациями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Межмуниципальное сотрудничество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городской округ осуществляет, в первую очередь, с соседними районами –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Акбулакским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Беляевским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Илекским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Оренбургским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>. Проводится значительное количество совместных культурных, спортивных, деловых мероприятий с участием соседей.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Сферы межмуниципального сотрудничества – спортивные, культурные, деловые мероприятия, обмен опытом в области образования, здравоохранения,  </w:t>
      </w:r>
      <w:r w:rsidRPr="005B293E">
        <w:rPr>
          <w:rFonts w:ascii="Times New Roman" w:hAnsi="Times New Roman" w:cs="Times New Roman"/>
          <w:sz w:val="28"/>
          <w:szCs w:val="28"/>
        </w:rPr>
        <w:lastRenderedPageBreak/>
        <w:t>сельского хозяйства. Осуществляется сотрудничество с другими районами Оренбургской области, а также приграничными районами Республики Казахстан.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В прошлом году в Соль-Илецке состоялись мероприятия, посвящённые празднику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Наурыз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>. В подобном формате не только культурно-массовых мероприятий, но и делового диалога они прошли впервые. Соль-Иле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цк встр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ечал гостей из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Хобдинского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Чингирлауского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районов Республики Казахстан.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Первым в программе было заседание круглого стола «Нет границ дружбе и сотрудничеству».  Состоялся разговор о дальнейшем развитии добрососедских отношений между приграничными территориями. А также подписан меморандум между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Акиматом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Хобдинского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района Актюбинской области Республики Казахстан и Администрацией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городского округа о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торгово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– экономическом, социальном и культурном сотрудничестве.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ФОКе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«Юность» состоялась дружеская встреча по волейболу между гостями и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илечанами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, в Доме культуры – концерт творческих коллективов и артистов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Хобдинского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районов, на городской площади - народное гуляние.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 современных условиях приграничное сотрудничество сопредельных территорий суверенных государств является важным элементом внешней политики, формируя пояс мира. Особенно это актуально для приграничных регионов Российской Федерации и Республики Казахстан, функционирующих в условиях Таможенного Союза и единого экономического пространства.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Казахстан, его регионы являются стратегическими партнерами всего Оренбуржья.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 общественную жизнь городского округа активно вовлечены общественные институты, представители политических партий. Представители общественности входят в состав оргкомитетов по подготовке различных мероприятий, в состав советов и комиссий администрации.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Глава муниципального образования представляет интересы жителей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городского округа во взаимодействии с органами местного самоуправления других муниципальных образований, органами государственной власти, гражданами и организациями.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 В этой связи участвовал в заседаниях Законодательного собрания Оренбургской области, заседаниях Правительства Оренбургской  области,  в мероприятиях, проводимых Советом (Ассоциацией) муниципальных образований Оренбургской области, Совет при Губернаторе по вопросам развития моногородов, в рамках которых проходило активное обсуждение </w:t>
      </w:r>
      <w:r w:rsidRPr="005B293E">
        <w:rPr>
          <w:rFonts w:ascii="Times New Roman" w:hAnsi="Times New Roman" w:cs="Times New Roman"/>
          <w:sz w:val="28"/>
          <w:szCs w:val="28"/>
        </w:rPr>
        <w:lastRenderedPageBreak/>
        <w:t>вопросов социально-экономического развития как области в целом, так и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городского округа в частности.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293E">
        <w:rPr>
          <w:rFonts w:ascii="Times New Roman" w:hAnsi="Times New Roman" w:cs="Times New Roman"/>
          <w:sz w:val="28"/>
          <w:szCs w:val="28"/>
        </w:rPr>
        <w:t xml:space="preserve">При администрации городского округа действует ряд коллегиальных органов, призванных способствовать обеспечению социально-экономической стабильности в округе, поддержанию законности и правопорядка, удовлетворению жизненных потребностей жителей: общественно-политический совет, общественный совет по улучшению инвестиционного климата, совет по развитию малого и среднего предпринимательства, антитеррористическая комиссия, комиссии по обеспечению безопасности дорожного движения, </w:t>
      </w:r>
      <w:hyperlink r:id="rId9" w:history="1">
        <w:r w:rsidRPr="005B293E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обеспечению устойчивого развития экономики и социальной стабильности</w:t>
        </w:r>
      </w:hyperlink>
      <w:r w:rsidRPr="005B293E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5B293E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снижению смертности и увеличению продолжительности жизни населения</w:t>
        </w:r>
        <w:proofErr w:type="gramEnd"/>
      </w:hyperlink>
      <w:r w:rsidRPr="005B293E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5B293E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по вопросам развития агропромышленного комплекса</w:t>
        </w:r>
      </w:hyperlink>
      <w:r w:rsidRPr="005B293E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5B293E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противодействию злоупотреблению наркотическими средствами и их незаконному обороту</w:t>
        </w:r>
      </w:hyperlink>
      <w:r w:rsidRPr="005B293E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5B293E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координации в сфере доступной среды жизнедеятельности для инвалидов и других маломобильных групп населения</w:t>
        </w:r>
      </w:hyperlink>
      <w:r w:rsidRPr="005B293E">
        <w:rPr>
          <w:rFonts w:ascii="Times New Roman" w:hAnsi="Times New Roman" w:cs="Times New Roman"/>
          <w:sz w:val="28"/>
          <w:szCs w:val="28"/>
        </w:rPr>
        <w:t>, рабочая группа по пресечению незаконного производства и оборота алкогольной продукции и другие.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 целях поощрения за заслуги в содействии проведению социально-экономической политики, развитию местного самоуправления, осуществлению мер по развитию экономики, науки и культуры, образования, охраны здоровья, жизни и прав граждан и иные заслуги ежегодно проводится награждение жителей городского округа муниципальными наградами. В 2017 году Благодарности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городского округа вручены 79 жителям городского округа, Почётными грамотами  награждены 47 человек (среди них: работники образования, культуры, здравоохранения, руководители учреждений и предприятий, работники органов местного самоуправления).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D0702F" w:rsidRPr="005B293E" w:rsidRDefault="00D0702F" w:rsidP="00D0702F">
      <w:pPr>
        <w:spacing w:after="0"/>
        <w:ind w:left="-142" w:firstLine="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93E">
        <w:rPr>
          <w:rFonts w:ascii="Times New Roman" w:hAnsi="Times New Roman" w:cs="Times New Roman"/>
          <w:b/>
          <w:sz w:val="28"/>
          <w:szCs w:val="28"/>
        </w:rPr>
        <w:t>Охрана общественного порядка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Роль органов местного самоуправления в обеспечении охраны общественного порядка и безопасности граждан  заключается в оказании помощи и содействия правоохранительным органам в решении стоящих перед ними задач. Но заинтересованность в результатах этой работы у нас общая, и она совпадает с интересами основной части честного и законопослушного населения.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На территории  муниципального образования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городской округ действует одна народная дружина – Общественная организация «Народная дружина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городского округа».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lastRenderedPageBreak/>
        <w:t>Администрацией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городского округа выделено помещение народной дружине по охране общественного порядка, оборудованное мебелью и оргтехникой.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293E">
        <w:rPr>
          <w:rFonts w:ascii="Times New Roman" w:hAnsi="Times New Roman" w:cs="Times New Roman"/>
          <w:sz w:val="28"/>
          <w:szCs w:val="28"/>
        </w:rPr>
        <w:t>В рамках Комплексной программы профилактики правонарушений, обеспечения общественного порядка  и противодействия преступности на территории муниципального  образования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городской округ на 2016-2019 годы народной дружине в 2017 году было выделено 70 000 рублей  на компенсацию части расходов, связанных с деятельностью по охране общественного порядка, а именно: затрат на приобретение ГСМ, канцелярские товары и  личное страхование народных дружинников на период их участия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в проводимых органами внутренних дел (полицией) или иными правоохранительными органами мероприятиях по охране общественного порядка  в соответствии с уставной деятельностью народной дружины.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Все 33 члена НД застрахованы, выделенные средства освоены.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За 2017 год проведено 232 мероприятия по охране общественного порядка, в том числе патрулирование на улицах и в общественных местах, участие в охране общественного порядка и безопасности при проведении спортивных, культурно-зрелищных и иных массовых мероприятий.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С участием народных дружинников пресечено 18 административных правонарушений.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Серьёзное внимание уделялось в минувшем году вопросам противопожарных мероприятий, предупреждению чрезвычайных ситуаций. Проведены мероприятия по совершенствованию систем  организации пожарных команд, дружин, расчётов и местного населения, по совершенствованию систем его оповещения и т.д.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Реализация мероприятий,  направленных на охрану жизни и безопасности населения,  будет продолжена и в текущем году.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D0702F" w:rsidRPr="005B293E" w:rsidRDefault="00D0702F" w:rsidP="00D0702F">
      <w:pPr>
        <w:spacing w:after="0"/>
        <w:ind w:left="-142" w:firstLine="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93E">
        <w:rPr>
          <w:rFonts w:ascii="Times New Roman" w:hAnsi="Times New Roman" w:cs="Times New Roman"/>
          <w:b/>
          <w:sz w:val="28"/>
          <w:szCs w:val="28"/>
        </w:rPr>
        <w:t>Деятельность главы по решению вопросов,</w:t>
      </w:r>
    </w:p>
    <w:p w:rsidR="00D0702F" w:rsidRPr="005B293E" w:rsidRDefault="00D0702F" w:rsidP="00D0702F">
      <w:pPr>
        <w:spacing w:after="0"/>
        <w:ind w:left="-142" w:firstLine="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93E">
        <w:rPr>
          <w:rFonts w:ascii="Times New Roman" w:hAnsi="Times New Roman" w:cs="Times New Roman"/>
          <w:b/>
          <w:sz w:val="28"/>
          <w:szCs w:val="28"/>
        </w:rPr>
        <w:t>поставленных Советом депутатов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 администрацию муниципального образования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городской округ регулярно поступают устные вопросы и обращения от депутатов Совета депутатов. Все они решаются в рабочем порядке. Устные обращения депутатов в 2017 году касались отсыпки дорог в микрорайонах Западный и Северный, организации транспортного сообщения, оснащённости сельских территорий спортивным инвентарем, ремонта зданий, где расположены социальные объекты. 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Есть примеры, когда к положительному результату приводит совместная работа исполнительного и представительного органов местной власти. Так, </w:t>
      </w:r>
      <w:r w:rsidRPr="005B293E">
        <w:rPr>
          <w:rFonts w:ascii="Times New Roman" w:hAnsi="Times New Roman" w:cs="Times New Roman"/>
          <w:sz w:val="28"/>
          <w:szCs w:val="28"/>
        </w:rPr>
        <w:lastRenderedPageBreak/>
        <w:t xml:space="preserve">благодаря конструктивному взаимодействию в селе 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Егинсай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появилась сотовая связь.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 2017 году поступил запрос депутата Совета депутатов по избирательному округу №5 Т.Н. Щавелевой об обеспечении безопасности обучающихся МБУДО «Центр творческого развития». Он был вызван непосредственным соседством учреждения дополнительного образования с судебным участком.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Администрацией проведены мероприятия, которые позволили закрыть посторонним вход в МБУДО «Центр творческого развития». В здании обустроен дополнительный санузел в той части, которую занимают Судебные участки №2 и №3.</w:t>
      </w:r>
    </w:p>
    <w:p w:rsidR="00D0702F" w:rsidRPr="005B293E" w:rsidRDefault="00D0702F" w:rsidP="00D0702F">
      <w:pPr>
        <w:spacing w:after="0"/>
        <w:ind w:left="-142" w:firstLine="56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293E"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2017 год был наполнен напряженным трудом. В экономике и социальной сфере округа произошёл ряд позитивных изменений. 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городской округ принял участие в VII Международном инвестиционном форуме «Оренбуржье – сердце Евразии».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Финансовое управление администрации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городского округа отмечено благодарственным письмом министерства финансов Оренбургской области за участие в X конкурсе «Лучшее муниципальное образование России в сфере управления общественными финансами».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В 2017 году Соль-</w:t>
      </w:r>
      <w:proofErr w:type="spellStart"/>
      <w:r w:rsidRPr="005B293E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5B293E">
        <w:rPr>
          <w:rFonts w:ascii="Times New Roman" w:hAnsi="Times New Roman" w:cs="Times New Roman"/>
          <w:sz w:val="28"/>
          <w:szCs w:val="28"/>
        </w:rPr>
        <w:t xml:space="preserve"> городской округ стал лауреатом  XVII областного конкурса «Лидер экономики Оренбургской области» в номинации «Лучшее муниципальное образование» (по итогам 2016 года). Муниципальное образование является победителем данного областного конкурса 2012, 2013, 2014, 2015 годов.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Это даёт основания сделать вывод, что приоритеты в направлении развития муниципального образования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определены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верно.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>Итоги 2017 года – это следствие объединённых усилий представительных и исполнительных органов местного самоуправления, всех структур и ведомств, расположенных на территории округа, всего населения.</w:t>
      </w:r>
    </w:p>
    <w:p w:rsidR="00D0702F" w:rsidRPr="005B293E" w:rsidRDefault="00D0702F" w:rsidP="00D0702F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B293E">
        <w:rPr>
          <w:rFonts w:ascii="Times New Roman" w:hAnsi="Times New Roman" w:cs="Times New Roman"/>
          <w:sz w:val="28"/>
          <w:szCs w:val="28"/>
        </w:rPr>
        <w:t xml:space="preserve">Ключевыми задачами в 2018 году остаются увеличение собственных доходов путём увеличения налогового потенциала городского округа, охвата каждого налогоплательщика, развития малого бизнеса создание новых рабочих мест, увеличение заработной платы, привлечение инвестиций, строительство производственных объектов и объектов социальной сферы, ремонт и строительство </w:t>
      </w:r>
      <w:proofErr w:type="gramStart"/>
      <w:r w:rsidRPr="005B293E">
        <w:rPr>
          <w:rFonts w:ascii="Times New Roman" w:hAnsi="Times New Roman" w:cs="Times New Roman"/>
          <w:sz w:val="28"/>
          <w:szCs w:val="28"/>
        </w:rPr>
        <w:t>дорог</w:t>
      </w:r>
      <w:proofErr w:type="gramEnd"/>
      <w:r w:rsidRPr="005B293E">
        <w:rPr>
          <w:rFonts w:ascii="Times New Roman" w:hAnsi="Times New Roman" w:cs="Times New Roman"/>
          <w:sz w:val="28"/>
          <w:szCs w:val="28"/>
        </w:rPr>
        <w:t xml:space="preserve"> и другие не менее важные направления.</w:t>
      </w:r>
    </w:p>
    <w:p w:rsidR="00D0702F" w:rsidRPr="005B293E" w:rsidRDefault="00D0702F" w:rsidP="00D0702F">
      <w:pPr>
        <w:rPr>
          <w:rFonts w:ascii="Times New Roman" w:hAnsi="Times New Roman" w:cs="Times New Roman"/>
        </w:rPr>
      </w:pPr>
    </w:p>
    <w:sectPr w:rsidR="00D0702F" w:rsidRPr="005B293E">
      <w:head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C33" w:rsidRDefault="009E5C33" w:rsidP="001A203B">
      <w:pPr>
        <w:spacing w:after="0" w:line="240" w:lineRule="auto"/>
      </w:pPr>
      <w:r>
        <w:separator/>
      </w:r>
    </w:p>
  </w:endnote>
  <w:endnote w:type="continuationSeparator" w:id="0">
    <w:p w:rsidR="009E5C33" w:rsidRDefault="009E5C33" w:rsidP="001A2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C33" w:rsidRDefault="009E5C33" w:rsidP="001A203B">
      <w:pPr>
        <w:spacing w:after="0" w:line="240" w:lineRule="auto"/>
      </w:pPr>
      <w:r>
        <w:separator/>
      </w:r>
    </w:p>
  </w:footnote>
  <w:footnote w:type="continuationSeparator" w:id="0">
    <w:p w:rsidR="009E5C33" w:rsidRDefault="009E5C33" w:rsidP="001A20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31194"/>
      <w:docPartObj>
        <w:docPartGallery w:val="Page Numbers (Top of Page)"/>
        <w:docPartUnique/>
      </w:docPartObj>
    </w:sdtPr>
    <w:sdtEndPr/>
    <w:sdtContent>
      <w:p w:rsidR="001A203B" w:rsidRDefault="001A203B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3A43">
          <w:rPr>
            <w:noProof/>
          </w:rPr>
          <w:t>3</w:t>
        </w:r>
        <w:r>
          <w:fldChar w:fldCharType="end"/>
        </w:r>
      </w:p>
    </w:sdtContent>
  </w:sdt>
  <w:p w:rsidR="001A203B" w:rsidRDefault="001A203B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A2238"/>
    <w:multiLevelType w:val="hybridMultilevel"/>
    <w:tmpl w:val="9FA4FF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EAF1C80"/>
    <w:multiLevelType w:val="hybridMultilevel"/>
    <w:tmpl w:val="3050D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3303C7"/>
    <w:multiLevelType w:val="hybridMultilevel"/>
    <w:tmpl w:val="44B4362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7C714739"/>
    <w:multiLevelType w:val="hybridMultilevel"/>
    <w:tmpl w:val="E5962EFA"/>
    <w:lvl w:ilvl="0" w:tplc="863E588E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921"/>
    <w:rsid w:val="00112F09"/>
    <w:rsid w:val="00174C3B"/>
    <w:rsid w:val="001A203B"/>
    <w:rsid w:val="004A1DE7"/>
    <w:rsid w:val="004D1C29"/>
    <w:rsid w:val="00580B40"/>
    <w:rsid w:val="005B293E"/>
    <w:rsid w:val="005E3A43"/>
    <w:rsid w:val="007450BC"/>
    <w:rsid w:val="00825F28"/>
    <w:rsid w:val="00885921"/>
    <w:rsid w:val="008872BF"/>
    <w:rsid w:val="009143BC"/>
    <w:rsid w:val="009E5C33"/>
    <w:rsid w:val="009F553B"/>
    <w:rsid w:val="00AD01A3"/>
    <w:rsid w:val="00B80DE6"/>
    <w:rsid w:val="00BD732A"/>
    <w:rsid w:val="00C01663"/>
    <w:rsid w:val="00C30E70"/>
    <w:rsid w:val="00D0702F"/>
    <w:rsid w:val="00F55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B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143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rsid w:val="00914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4">
    <w:name w:val="Emphasis"/>
    <w:basedOn w:val="a0"/>
    <w:qFormat/>
    <w:rsid w:val="009143BC"/>
    <w:rPr>
      <w:i/>
      <w:iCs/>
    </w:rPr>
  </w:style>
  <w:style w:type="paragraph" w:styleId="a5">
    <w:name w:val="Body Text"/>
    <w:basedOn w:val="a"/>
    <w:link w:val="a6"/>
    <w:uiPriority w:val="99"/>
    <w:rsid w:val="00112F09"/>
    <w:pPr>
      <w:spacing w:after="0" w:line="240" w:lineRule="auto"/>
    </w:pPr>
    <w:rPr>
      <w:rFonts w:ascii="Calibri" w:eastAsia="Times New Roman" w:hAnsi="Calibri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rsid w:val="00112F09"/>
    <w:rPr>
      <w:rFonts w:ascii="Calibri" w:eastAsia="Times New Roman" w:hAnsi="Calibri" w:cs="Times New Roman"/>
      <w:sz w:val="28"/>
      <w:szCs w:val="28"/>
      <w:lang w:eastAsia="ru-RU"/>
    </w:rPr>
  </w:style>
  <w:style w:type="paragraph" w:styleId="a7">
    <w:name w:val="Body Text Indent"/>
    <w:basedOn w:val="a"/>
    <w:link w:val="a8"/>
    <w:uiPriority w:val="99"/>
    <w:rsid w:val="00112F09"/>
    <w:pPr>
      <w:spacing w:after="120" w:line="240" w:lineRule="auto"/>
      <w:ind w:left="283"/>
    </w:pPr>
    <w:rPr>
      <w:rFonts w:ascii="Calibri" w:eastAsia="Times New Roman" w:hAnsi="Calibri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rsid w:val="00112F09"/>
    <w:rPr>
      <w:rFonts w:ascii="Calibri" w:eastAsia="Times New Roman" w:hAnsi="Calibri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112F09"/>
    <w:rPr>
      <w:b/>
      <w:bCs/>
    </w:rPr>
  </w:style>
  <w:style w:type="character" w:customStyle="1" w:styleId="aa">
    <w:name w:val="Без интервала Знак"/>
    <w:basedOn w:val="a0"/>
    <w:link w:val="ab"/>
    <w:uiPriority w:val="1"/>
    <w:locked/>
    <w:rsid w:val="00112F09"/>
    <w:rPr>
      <w:rFonts w:eastAsia="Times New Roman"/>
    </w:rPr>
  </w:style>
  <w:style w:type="paragraph" w:styleId="ab">
    <w:name w:val="No Spacing"/>
    <w:link w:val="aa"/>
    <w:uiPriority w:val="1"/>
    <w:qFormat/>
    <w:rsid w:val="00112F09"/>
    <w:pPr>
      <w:spacing w:after="0" w:line="240" w:lineRule="auto"/>
    </w:pPr>
    <w:rPr>
      <w:rFonts w:eastAsia="Times New Roman"/>
    </w:rPr>
  </w:style>
  <w:style w:type="paragraph" w:styleId="ac">
    <w:name w:val="footer"/>
    <w:basedOn w:val="a"/>
    <w:link w:val="ad"/>
    <w:uiPriority w:val="99"/>
    <w:rsid w:val="00112F0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</w:rPr>
  </w:style>
  <w:style w:type="character" w:customStyle="1" w:styleId="ad">
    <w:name w:val="Нижний колонтитул Знак"/>
    <w:basedOn w:val="a0"/>
    <w:link w:val="ac"/>
    <w:uiPriority w:val="99"/>
    <w:rsid w:val="00112F09"/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rsid w:val="00112F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112F09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12F09"/>
    <w:pPr>
      <w:widowControl w:val="0"/>
      <w:shd w:val="clear" w:color="auto" w:fill="FFFFFF"/>
      <w:spacing w:before="60" w:after="360" w:line="0" w:lineRule="atLeast"/>
    </w:pPr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table" w:customStyle="1" w:styleId="5">
    <w:name w:val="Сетка таблицы5"/>
    <w:basedOn w:val="a1"/>
    <w:uiPriority w:val="59"/>
    <w:rsid w:val="00112F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rsid w:val="00112F0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112F09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FontStyle13">
    <w:name w:val="Font Style13"/>
    <w:basedOn w:val="a0"/>
    <w:rsid w:val="00112F09"/>
    <w:rPr>
      <w:rFonts w:ascii="Times New Roman" w:hAnsi="Times New Roman" w:cs="Times New Roman" w:hint="default"/>
      <w:sz w:val="26"/>
      <w:szCs w:val="26"/>
    </w:rPr>
  </w:style>
  <w:style w:type="paragraph" w:customStyle="1" w:styleId="10">
    <w:name w:val="Абзац списка1"/>
    <w:basedOn w:val="a"/>
    <w:rsid w:val="00112F09"/>
    <w:pPr>
      <w:ind w:left="720"/>
    </w:pPr>
    <w:rPr>
      <w:rFonts w:ascii="Calibri" w:eastAsia="Times New Roman" w:hAnsi="Calibri" w:cs="Times New Roman"/>
      <w:lang w:eastAsia="en-US"/>
    </w:rPr>
  </w:style>
  <w:style w:type="paragraph" w:styleId="3">
    <w:name w:val="Body Text 3"/>
    <w:basedOn w:val="a"/>
    <w:link w:val="30"/>
    <w:uiPriority w:val="99"/>
    <w:semiHidden/>
    <w:unhideWhenUsed/>
    <w:rsid w:val="00112F0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12F09"/>
    <w:rPr>
      <w:rFonts w:eastAsiaTheme="minorEastAsia"/>
      <w:sz w:val="16"/>
      <w:szCs w:val="16"/>
      <w:lang w:eastAsia="ru-RU"/>
    </w:rPr>
  </w:style>
  <w:style w:type="table" w:customStyle="1" w:styleId="11">
    <w:name w:val="Сетка таблицы1"/>
    <w:basedOn w:val="a1"/>
    <w:next w:val="ae"/>
    <w:uiPriority w:val="59"/>
    <w:rsid w:val="00112F09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112F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pple-converted-space">
    <w:name w:val="apple-converted-space"/>
    <w:basedOn w:val="a0"/>
    <w:rsid w:val="00112F09"/>
  </w:style>
  <w:style w:type="character" w:styleId="af0">
    <w:name w:val="Hyperlink"/>
    <w:basedOn w:val="a0"/>
    <w:uiPriority w:val="99"/>
    <w:unhideWhenUsed/>
    <w:rsid w:val="00112F09"/>
    <w:rPr>
      <w:color w:val="0000FF"/>
      <w:u w:val="single"/>
    </w:rPr>
  </w:style>
  <w:style w:type="paragraph" w:styleId="af1">
    <w:name w:val="header"/>
    <w:basedOn w:val="a"/>
    <w:link w:val="af2"/>
    <w:uiPriority w:val="99"/>
    <w:unhideWhenUsed/>
    <w:rsid w:val="00112F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112F09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B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143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rsid w:val="00914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4">
    <w:name w:val="Emphasis"/>
    <w:basedOn w:val="a0"/>
    <w:qFormat/>
    <w:rsid w:val="009143BC"/>
    <w:rPr>
      <w:i/>
      <w:iCs/>
    </w:rPr>
  </w:style>
  <w:style w:type="paragraph" w:styleId="a5">
    <w:name w:val="Body Text"/>
    <w:basedOn w:val="a"/>
    <w:link w:val="a6"/>
    <w:uiPriority w:val="99"/>
    <w:rsid w:val="00112F09"/>
    <w:pPr>
      <w:spacing w:after="0" w:line="240" w:lineRule="auto"/>
    </w:pPr>
    <w:rPr>
      <w:rFonts w:ascii="Calibri" w:eastAsia="Times New Roman" w:hAnsi="Calibri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rsid w:val="00112F09"/>
    <w:rPr>
      <w:rFonts w:ascii="Calibri" w:eastAsia="Times New Roman" w:hAnsi="Calibri" w:cs="Times New Roman"/>
      <w:sz w:val="28"/>
      <w:szCs w:val="28"/>
      <w:lang w:eastAsia="ru-RU"/>
    </w:rPr>
  </w:style>
  <w:style w:type="paragraph" w:styleId="a7">
    <w:name w:val="Body Text Indent"/>
    <w:basedOn w:val="a"/>
    <w:link w:val="a8"/>
    <w:uiPriority w:val="99"/>
    <w:rsid w:val="00112F09"/>
    <w:pPr>
      <w:spacing w:after="120" w:line="240" w:lineRule="auto"/>
      <w:ind w:left="283"/>
    </w:pPr>
    <w:rPr>
      <w:rFonts w:ascii="Calibri" w:eastAsia="Times New Roman" w:hAnsi="Calibri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rsid w:val="00112F09"/>
    <w:rPr>
      <w:rFonts w:ascii="Calibri" w:eastAsia="Times New Roman" w:hAnsi="Calibri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112F09"/>
    <w:rPr>
      <w:b/>
      <w:bCs/>
    </w:rPr>
  </w:style>
  <w:style w:type="character" w:customStyle="1" w:styleId="aa">
    <w:name w:val="Без интервала Знак"/>
    <w:basedOn w:val="a0"/>
    <w:link w:val="ab"/>
    <w:uiPriority w:val="1"/>
    <w:locked/>
    <w:rsid w:val="00112F09"/>
    <w:rPr>
      <w:rFonts w:eastAsia="Times New Roman"/>
    </w:rPr>
  </w:style>
  <w:style w:type="paragraph" w:styleId="ab">
    <w:name w:val="No Spacing"/>
    <w:link w:val="aa"/>
    <w:uiPriority w:val="1"/>
    <w:qFormat/>
    <w:rsid w:val="00112F09"/>
    <w:pPr>
      <w:spacing w:after="0" w:line="240" w:lineRule="auto"/>
    </w:pPr>
    <w:rPr>
      <w:rFonts w:eastAsia="Times New Roman"/>
    </w:rPr>
  </w:style>
  <w:style w:type="paragraph" w:styleId="ac">
    <w:name w:val="footer"/>
    <w:basedOn w:val="a"/>
    <w:link w:val="ad"/>
    <w:uiPriority w:val="99"/>
    <w:rsid w:val="00112F0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</w:rPr>
  </w:style>
  <w:style w:type="character" w:customStyle="1" w:styleId="ad">
    <w:name w:val="Нижний колонтитул Знак"/>
    <w:basedOn w:val="a0"/>
    <w:link w:val="ac"/>
    <w:uiPriority w:val="99"/>
    <w:rsid w:val="00112F09"/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rsid w:val="00112F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112F09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12F09"/>
    <w:pPr>
      <w:widowControl w:val="0"/>
      <w:shd w:val="clear" w:color="auto" w:fill="FFFFFF"/>
      <w:spacing w:before="60" w:after="360" w:line="0" w:lineRule="atLeast"/>
    </w:pPr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table" w:customStyle="1" w:styleId="5">
    <w:name w:val="Сетка таблицы5"/>
    <w:basedOn w:val="a1"/>
    <w:uiPriority w:val="59"/>
    <w:rsid w:val="00112F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rsid w:val="00112F0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112F09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FontStyle13">
    <w:name w:val="Font Style13"/>
    <w:basedOn w:val="a0"/>
    <w:rsid w:val="00112F09"/>
    <w:rPr>
      <w:rFonts w:ascii="Times New Roman" w:hAnsi="Times New Roman" w:cs="Times New Roman" w:hint="default"/>
      <w:sz w:val="26"/>
      <w:szCs w:val="26"/>
    </w:rPr>
  </w:style>
  <w:style w:type="paragraph" w:customStyle="1" w:styleId="10">
    <w:name w:val="Абзац списка1"/>
    <w:basedOn w:val="a"/>
    <w:rsid w:val="00112F09"/>
    <w:pPr>
      <w:ind w:left="720"/>
    </w:pPr>
    <w:rPr>
      <w:rFonts w:ascii="Calibri" w:eastAsia="Times New Roman" w:hAnsi="Calibri" w:cs="Times New Roman"/>
      <w:lang w:eastAsia="en-US"/>
    </w:rPr>
  </w:style>
  <w:style w:type="paragraph" w:styleId="3">
    <w:name w:val="Body Text 3"/>
    <w:basedOn w:val="a"/>
    <w:link w:val="30"/>
    <w:uiPriority w:val="99"/>
    <w:semiHidden/>
    <w:unhideWhenUsed/>
    <w:rsid w:val="00112F0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12F09"/>
    <w:rPr>
      <w:rFonts w:eastAsiaTheme="minorEastAsia"/>
      <w:sz w:val="16"/>
      <w:szCs w:val="16"/>
      <w:lang w:eastAsia="ru-RU"/>
    </w:rPr>
  </w:style>
  <w:style w:type="table" w:customStyle="1" w:styleId="11">
    <w:name w:val="Сетка таблицы1"/>
    <w:basedOn w:val="a1"/>
    <w:next w:val="ae"/>
    <w:uiPriority w:val="59"/>
    <w:rsid w:val="00112F09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112F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pple-converted-space">
    <w:name w:val="apple-converted-space"/>
    <w:basedOn w:val="a0"/>
    <w:rsid w:val="00112F09"/>
  </w:style>
  <w:style w:type="character" w:styleId="af0">
    <w:name w:val="Hyperlink"/>
    <w:basedOn w:val="a0"/>
    <w:uiPriority w:val="99"/>
    <w:unhideWhenUsed/>
    <w:rsid w:val="00112F09"/>
    <w:rPr>
      <w:color w:val="0000FF"/>
      <w:u w:val="single"/>
    </w:rPr>
  </w:style>
  <w:style w:type="paragraph" w:styleId="af1">
    <w:name w:val="header"/>
    <w:basedOn w:val="a"/>
    <w:link w:val="af2"/>
    <w:uiPriority w:val="99"/>
    <w:unhideWhenUsed/>
    <w:rsid w:val="00112F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112F0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4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oliletsk.ru/po-koordinaczii-v-sfere-dostupnoj-sredyi-zhiznedeyatelnosti-dlya-invalidov-i-drugix-malomobilnyix-grupp-naseleniya.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soliletsk.ru/po-protivodejstviyu-zloupotrebleniyu-narkoticheskimi-sredstvami-i-ix-nezakonnomu-oborotu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oliletsk.ru/po-voprosam-razvitiya-agropromyishlennogo-kompleksa.htm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soliletsk.ru/po-snizheniyu-smertnosti-i-uvelicheniyu-prodolzhitelnosti-zhizni-naseleniya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oliletsk.ru/po-obespecheniyu-ustojchivogo-razvitiya-ekonomiki-i-soczialnoj-stabilnosti.htm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393CD-0DBB-4756-9275-2AD5AFC1D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61</Pages>
  <Words>18446</Words>
  <Characters>105148</Characters>
  <Application>Microsoft Office Word</Application>
  <DocSecurity>0</DocSecurity>
  <Lines>876</Lines>
  <Paragraphs>246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Захарова</cp:lastModifiedBy>
  <cp:revision>18</cp:revision>
  <cp:lastPrinted>2018-03-02T07:39:00Z</cp:lastPrinted>
  <dcterms:created xsi:type="dcterms:W3CDTF">2018-03-01T12:27:00Z</dcterms:created>
  <dcterms:modified xsi:type="dcterms:W3CDTF">2018-03-16T04:34:00Z</dcterms:modified>
</cp:coreProperties>
</file>